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4AD3">
      <w:pPr>
        <w:spacing w:line="590" w:lineRule="exact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34E147EC">
      <w:pPr>
        <w:spacing w:line="590" w:lineRule="exact"/>
        <w:ind w:left="0" w:leftChars="0" w:firstLine="0" w:firstLineChars="0"/>
        <w:jc w:val="center"/>
      </w:pPr>
      <w:r>
        <w:rPr>
          <w:rFonts w:ascii="Times New Roman" w:hAnsi="Times New Roman" w:eastAsia="方正小标宋_GBK"/>
          <w:sz w:val="44"/>
          <w:szCs w:val="44"/>
        </w:rPr>
        <w:t>文明殡葬服务和合规经营承诺书</w:t>
      </w:r>
    </w:p>
    <w:p w14:paraId="325C62C7">
      <w:pPr>
        <w:spacing w:line="590" w:lineRule="exact"/>
      </w:pPr>
    </w:p>
    <w:p w14:paraId="4E1B2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Times New Roman" w:hAnsi="Times New Roman" w:eastAsia="方正仿宋_GBK"/>
          <w:sz w:val="32"/>
          <w:szCs w:val="32"/>
        </w:rPr>
        <w:t>为认真贯彻执行《殡葬管理条例》（国务院令第824号）及相关法律法规，规范殡葬服务行为，维护丧属合法权益，营造文明、规范、有序的殡葬服务环境，本人（本组织）郑重承诺如下：</w:t>
      </w:r>
    </w:p>
    <w:p w14:paraId="76DD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Times New Roman" w:hAnsi="Times New Roman" w:eastAsia="方正仿宋_GBK"/>
          <w:b/>
          <w:bCs/>
          <w:sz w:val="32"/>
          <w:szCs w:val="32"/>
        </w:rPr>
        <w:t>一、依法备案，合规经营。</w:t>
      </w:r>
      <w:r>
        <w:rPr>
          <w:rFonts w:ascii="Times New Roman" w:hAnsi="Times New Roman" w:eastAsia="方正仿宋_GBK"/>
          <w:sz w:val="32"/>
          <w:szCs w:val="32"/>
        </w:rPr>
        <w:t>严格遵守《殡葬管理条例》及国家、省、市、县殡葬管理相关法律法规和政策规定，依法向县级人民政府民政部门办理备案手续，在备案范围内开展殡葬相关服务活动，不超范围经营。备案信息发生变更时及时办理变更登记，终止从业时及时办理注销手续。</w:t>
      </w:r>
    </w:p>
    <w:p w14:paraId="7E3E9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Times New Roman" w:hAnsi="Times New Roman" w:eastAsia="方正仿宋_GBK"/>
          <w:b/>
          <w:bCs/>
          <w:sz w:val="32"/>
          <w:szCs w:val="32"/>
        </w:rPr>
        <w:t>二、明码标价，诚信收费。</w:t>
      </w:r>
      <w:r>
        <w:rPr>
          <w:rFonts w:ascii="Times New Roman" w:hAnsi="Times New Roman" w:eastAsia="方正仿宋_GBK"/>
          <w:sz w:val="32"/>
          <w:szCs w:val="32"/>
        </w:rPr>
        <w:t>严格执行殡葬服务收费相关规定，在经营场所醒目位置公示服务项目、收费标准和计价单位，做到明码标价、公开透明。不在标价之外加价或收取未标明的费用，不利用虚假的或者使人误解的价格手段诱骗丧属进行交易。</w:t>
      </w:r>
    </w:p>
    <w:p w14:paraId="7FE1A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Times New Roman" w:hAnsi="Times New Roman" w:eastAsia="方正仿宋_GBK"/>
          <w:b/>
          <w:bCs/>
          <w:sz w:val="32"/>
          <w:szCs w:val="32"/>
        </w:rPr>
        <w:t>三、规范服务，尊重权益。</w:t>
      </w:r>
      <w:r>
        <w:rPr>
          <w:rFonts w:ascii="Times New Roman" w:hAnsi="Times New Roman" w:eastAsia="方正仿宋_GBK"/>
          <w:sz w:val="32"/>
          <w:szCs w:val="32"/>
        </w:rPr>
        <w:t>尊重丧属意愿，不采取捆绑、附加不合理条件等方式强制或变相强制销售丧葬用品、提供殡葬相关服务并收取费用；不强制或变相强制丧属接受第三方的有偿服务；不利用服务网点重复收取费用。</w:t>
      </w:r>
    </w:p>
    <w:p w14:paraId="2E32A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Times New Roman" w:hAnsi="Times New Roman" w:eastAsia="方正仿宋_GBK"/>
          <w:b/>
          <w:bCs/>
          <w:sz w:val="32"/>
          <w:szCs w:val="32"/>
        </w:rPr>
        <w:t>四、文明节俭，移风易俗。</w:t>
      </w:r>
      <w:r>
        <w:rPr>
          <w:rFonts w:ascii="Times New Roman" w:hAnsi="Times New Roman" w:eastAsia="方正仿宋_GBK"/>
          <w:sz w:val="32"/>
          <w:szCs w:val="32"/>
        </w:rPr>
        <w:t>积极倡导文明、节俭、绿色的殡葬理念，引导丧属文明治丧。不诱导丧属大操大办丧事活动，不从事违背公序良俗的殡葬服务，不制造、销售违反法律法规或违背公序良俗的丧葬用品。</w:t>
      </w:r>
    </w:p>
    <w:p w14:paraId="60329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Times New Roman" w:hAnsi="Times New Roman" w:eastAsia="方正仿宋_GBK"/>
          <w:b/>
          <w:bCs/>
          <w:sz w:val="32"/>
          <w:szCs w:val="32"/>
        </w:rPr>
        <w:t>五、保护信息，守法经营。</w:t>
      </w:r>
      <w:r>
        <w:rPr>
          <w:rFonts w:ascii="Times New Roman" w:hAnsi="Times New Roman" w:eastAsia="方正仿宋_GBK"/>
          <w:sz w:val="32"/>
          <w:szCs w:val="32"/>
        </w:rPr>
        <w:t>严格保护逝者及丧属个人信息，不倒卖、泄露、违法违规处理逝者及家属信息，不利用逝者信息从事损害丧属权益的活动。</w:t>
      </w:r>
    </w:p>
    <w:p w14:paraId="715BE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Times New Roman" w:hAnsi="Times New Roman" w:eastAsia="方正仿宋_GBK"/>
          <w:b/>
          <w:bCs/>
          <w:sz w:val="32"/>
          <w:szCs w:val="32"/>
        </w:rPr>
        <w:t>六、公平竞争，守信自律。</w:t>
      </w:r>
      <w:r>
        <w:rPr>
          <w:rFonts w:ascii="Times New Roman" w:hAnsi="Times New Roman" w:eastAsia="方正仿宋_GBK"/>
          <w:sz w:val="32"/>
          <w:szCs w:val="32"/>
        </w:rPr>
        <w:t>自觉维护殡葬服务市场秩序，不达成或实施排除、限制竞争的垄断协议，不滥用市场支配地位。遵守职业道德，诚信守法，规范文明服务。</w:t>
      </w:r>
    </w:p>
    <w:p w14:paraId="0D9D3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Times New Roman" w:hAnsi="Times New Roman" w:eastAsia="方正仿宋_GBK"/>
          <w:b/>
          <w:bCs/>
          <w:sz w:val="32"/>
          <w:szCs w:val="32"/>
        </w:rPr>
        <w:t>七、安全经营，接受监督。</w:t>
      </w:r>
      <w:r>
        <w:rPr>
          <w:rFonts w:ascii="Times New Roman" w:hAnsi="Times New Roman" w:eastAsia="方正仿宋_GBK"/>
          <w:sz w:val="32"/>
          <w:szCs w:val="32"/>
        </w:rPr>
        <w:t>落实安全生产主体责任，确保经营场所和服务过程安全。自觉接受民政、市场监管等部门的监督检查，积极配合相关部门依法开展的执法活动，如实提供相关材料。</w:t>
      </w:r>
    </w:p>
    <w:p w14:paraId="0DC0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Times New Roman" w:hAnsi="Times New Roman" w:eastAsia="方正仿宋_GBK"/>
          <w:b/>
          <w:bCs/>
          <w:sz w:val="32"/>
          <w:szCs w:val="32"/>
        </w:rPr>
        <w:t>八、违诺担责，绝不推诿。</w:t>
      </w:r>
      <w:r>
        <w:rPr>
          <w:rFonts w:ascii="Times New Roman" w:hAnsi="Times New Roman" w:eastAsia="方正仿宋_GBK"/>
          <w:sz w:val="32"/>
          <w:szCs w:val="32"/>
        </w:rPr>
        <w:t>如违反上述承诺，本人（本组织）自愿接受民政部门和相关部门依照《殡葬管理条例》及相关法律法规予以处理，承担相应法律责任，并接受在殡葬服务信息系统中进行标注和向社会公开。</w:t>
      </w:r>
    </w:p>
    <w:p w14:paraId="395A1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  <w:r>
        <w:rPr>
          <w:rFonts w:ascii="Times New Roman" w:hAnsi="Times New Roman" w:eastAsia="方正仿宋_GBK"/>
          <w:sz w:val="32"/>
          <w:szCs w:val="32"/>
        </w:rPr>
        <w:t>本承诺书一式两份，承诺人和备案机关各执一份，自签署之日起生效。</w:t>
      </w:r>
    </w:p>
    <w:p w14:paraId="40CD8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498F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p w14:paraId="793E0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承诺人：</w:t>
      </w:r>
    </w:p>
    <w:p w14:paraId="7B8E9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</w:pPr>
      <w:r>
        <w:rPr>
          <w:rFonts w:ascii="Times New Roman" w:hAnsi="Times New Roman" w:eastAsia="方正仿宋_GBK"/>
          <w:sz w:val="32"/>
          <w:szCs w:val="32"/>
        </w:rPr>
        <w:t>签署日期：　　年　　月　　日</w:t>
      </w:r>
    </w:p>
    <w:sectPr>
      <w:pgSz w:w="11906" w:h="16838"/>
      <w:pgMar w:top="1962" w:right="1474" w:bottom="1848" w:left="1588" w:header="708" w:footer="708" w:gutter="0"/>
      <w:pgNumType w:fmt="numberInDash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C9DEEFC-FEBB-4D91-B350-7BC62D51A44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C363F00-73FA-48F6-A028-D148331D1C6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33AB0A6-70F9-41C2-80F7-00FF812EF06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037405E1"/>
    <w:rsid w:val="06240FF1"/>
    <w:rsid w:val="08E27D9B"/>
    <w:rsid w:val="0A312D88"/>
    <w:rsid w:val="0C1E558E"/>
    <w:rsid w:val="0CB952B6"/>
    <w:rsid w:val="0D303AD8"/>
    <w:rsid w:val="12C81DAF"/>
    <w:rsid w:val="15107C08"/>
    <w:rsid w:val="1D925B8A"/>
    <w:rsid w:val="1F212F73"/>
    <w:rsid w:val="26C22583"/>
    <w:rsid w:val="284321AC"/>
    <w:rsid w:val="29F37C02"/>
    <w:rsid w:val="2B7E16D9"/>
    <w:rsid w:val="37D111DD"/>
    <w:rsid w:val="37EB3F51"/>
    <w:rsid w:val="38EA0782"/>
    <w:rsid w:val="3B1A2538"/>
    <w:rsid w:val="40CB1356"/>
    <w:rsid w:val="41927FCC"/>
    <w:rsid w:val="42424448"/>
    <w:rsid w:val="45BB5620"/>
    <w:rsid w:val="46AB20BC"/>
    <w:rsid w:val="472E3BD0"/>
    <w:rsid w:val="4CB212A9"/>
    <w:rsid w:val="56B40E76"/>
    <w:rsid w:val="58866A2E"/>
    <w:rsid w:val="5C6519EA"/>
    <w:rsid w:val="64FA6E2A"/>
    <w:rsid w:val="664A412A"/>
    <w:rsid w:val="672506F4"/>
    <w:rsid w:val="6AA80B0F"/>
    <w:rsid w:val="6DE309C1"/>
    <w:rsid w:val="6DE50BDD"/>
    <w:rsid w:val="743444A4"/>
    <w:rsid w:val="7B430CF1"/>
    <w:rsid w:val="7CF46746"/>
    <w:rsid w:val="7DBD4D8A"/>
    <w:rsid w:val="7F052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480" w:firstLineChars="200"/>
      <w:jc w:val="both"/>
    </w:pPr>
    <w:rPr>
      <w:rFonts w:ascii="Times New Roman" w:hAnsi="Times New Roman" w:eastAsia="方正仿宋_GBK" w:cstheme="minorBidi"/>
      <w:sz w:val="32"/>
      <w:szCs w:val="32"/>
    </w:rPr>
  </w:style>
  <w:style w:type="paragraph" w:styleId="2">
    <w:name w:val="heading 1"/>
    <w:next w:val="1"/>
    <w:qFormat/>
    <w:uiPriority w:val="0"/>
    <w:rPr>
      <w:rFonts w:ascii="Times New Roman" w:hAnsi="Times New Roman" w:eastAsia="方正仿宋_GBK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Times New Roman" w:hAnsi="Times New Roman" w:eastAsia="方正仿宋_GBK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Times New Roman" w:hAnsi="Times New Roman" w:eastAsia="方正仿宋_GBK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Times New Roman" w:hAnsi="Times New Roman" w:eastAsia="方正仿宋_GBK" w:cstheme="minorBidi"/>
      <w:i/>
      <w:iCs/>
      <w:color w:val="2E74B5"/>
      <w:sz w:val="32"/>
      <w:szCs w:val="32"/>
    </w:rPr>
  </w:style>
  <w:style w:type="paragraph" w:styleId="6">
    <w:name w:val="heading 5"/>
    <w:next w:val="1"/>
    <w:qFormat/>
    <w:uiPriority w:val="0"/>
    <w:rPr>
      <w:rFonts w:ascii="Times New Roman" w:hAnsi="Times New Roman" w:eastAsia="方正仿宋_GBK" w:cstheme="minorBidi"/>
      <w:color w:val="2E74B5"/>
      <w:sz w:val="32"/>
      <w:szCs w:val="32"/>
    </w:rPr>
  </w:style>
  <w:style w:type="paragraph" w:styleId="7">
    <w:name w:val="heading 6"/>
    <w:next w:val="1"/>
    <w:qFormat/>
    <w:uiPriority w:val="0"/>
    <w:rPr>
      <w:rFonts w:ascii="Times New Roman" w:hAnsi="Times New Roman" w:eastAsia="方正仿宋_GBK" w:cstheme="minorBidi"/>
      <w:color w:val="1F4D78"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20"/>
    <w:semiHidden/>
    <w:unhideWhenUsed/>
    <w:qFormat/>
    <w:uiPriority w:val="99"/>
    <w:pPr>
      <w:spacing w:after="0" w:line="240" w:lineRule="auto"/>
    </w:pPr>
    <w:rPr>
      <w:rFonts w:ascii="Times New Roman" w:hAnsi="Times New Roman" w:eastAsia="方正仿宋_GBK" w:cstheme="minorBidi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9"/>
    <w:semiHidden/>
    <w:unhideWhenUsed/>
    <w:qFormat/>
    <w:uiPriority w:val="99"/>
    <w:pPr>
      <w:spacing w:after="0" w:line="240" w:lineRule="auto"/>
    </w:pPr>
    <w:rPr>
      <w:rFonts w:ascii="Times New Roman" w:hAnsi="Times New Roman" w:eastAsia="方正仿宋_GBK" w:cstheme="minorBidi"/>
      <w:sz w:val="20"/>
      <w:szCs w:val="20"/>
    </w:rPr>
  </w:style>
  <w:style w:type="paragraph" w:styleId="12">
    <w:name w:val="Title"/>
    <w:qFormat/>
    <w:uiPriority w:val="0"/>
    <w:rPr>
      <w:rFonts w:ascii="Times New Roman" w:hAnsi="Times New Roman" w:eastAsia="方正仿宋_GBK" w:cstheme="minorBidi"/>
      <w:sz w:val="56"/>
      <w:szCs w:val="56"/>
    </w:r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Times New Roman" w:hAnsi="Times New Roman" w:eastAsia="方正仿宋_GBK" w:cstheme="minorBidi"/>
      <w:sz w:val="32"/>
      <w:szCs w:val="32"/>
    </w:rPr>
  </w:style>
  <w:style w:type="character" w:customStyle="1" w:styleId="19">
    <w:name w:val="Footnote Text Char"/>
    <w:link w:val="11"/>
    <w:semiHidden/>
    <w:unhideWhenUsed/>
    <w:qFormat/>
    <w:uiPriority w:val="99"/>
    <w:rPr>
      <w:sz w:val="20"/>
      <w:szCs w:val="20"/>
    </w:rPr>
  </w:style>
  <w:style w:type="character" w:customStyle="1" w:styleId="20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885</Words>
  <Characters>887</Characters>
  <TotalTime>7</TotalTime>
  <ScaleCrop>false</ScaleCrop>
  <LinksUpToDate>false</LinksUpToDate>
  <CharactersWithSpaces>893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2026-04-30T01:37:00Z</dcterms:created>
  <dc:creator>Un-named</dc:creator>
  <cp:lastModifiedBy>无</cp:lastModifiedBy>
  <cp:lastPrinted>2026-05-11T01:12:06Z</cp:lastPrinted>
  <dcterms:modified xsi:type="dcterms:W3CDTF">2026-05-11T01:15:26Z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eyJoZGlkIjoiYmRhM2QxZmNhZWQzZDQzNjcxMWJmYmQ3NDQyZTgyNTcifQ==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DB299F6E9006477CB1DB462B4A54483E_12</vt:lpwstr>
  </property>
</Properties>
</file>