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F484">
      <w:pPr>
        <w:spacing w:before="97" w:line="220" w:lineRule="auto"/>
        <w:ind w:left="275"/>
        <w:outlineLvl w:val="0"/>
        <w:rPr>
          <w:rFonts w:hint="default" w:ascii="宋体" w:hAnsi="宋体" w:eastAsia="宋体" w:cs="宋体"/>
          <w:sz w:val="30"/>
          <w:szCs w:val="30"/>
          <w:lang w:val="en-US" w:eastAsia="zh-CN"/>
        </w:rPr>
      </w:pPr>
      <w:r>
        <w:rPr>
          <w:rFonts w:ascii="宋体" w:hAnsi="宋体" w:eastAsia="宋体" w:cs="宋体"/>
          <w:b/>
          <w:bCs/>
          <w:spacing w:val="-7"/>
          <w:sz w:val="30"/>
          <w:szCs w:val="30"/>
        </w:rPr>
        <w:t>项目编号：</w:t>
      </w:r>
      <w:r>
        <w:rPr>
          <w:rFonts w:hint="eastAsia" w:ascii="宋体" w:hAnsi="宋体" w:eastAsia="宋体" w:cs="宋体"/>
          <w:b/>
          <w:bCs/>
          <w:spacing w:val="-7"/>
          <w:sz w:val="30"/>
          <w:szCs w:val="30"/>
          <w:lang w:val="en-US" w:eastAsia="zh-CN"/>
        </w:rPr>
        <w:t>AHZJ-2026CG-0324</w:t>
      </w:r>
    </w:p>
    <w:p w14:paraId="29AC6113">
      <w:pPr>
        <w:pStyle w:val="4"/>
        <w:spacing w:line="267" w:lineRule="auto"/>
      </w:pPr>
    </w:p>
    <w:p w14:paraId="09A07826">
      <w:pPr>
        <w:spacing w:before="192" w:line="199" w:lineRule="auto"/>
        <w:jc w:val="center"/>
        <w:rPr>
          <w:rFonts w:hint="eastAsia" w:ascii="华文中宋" w:hAnsi="华文中宋" w:eastAsia="华文中宋" w:cs="华文中宋"/>
          <w:spacing w:val="-22"/>
          <w:sz w:val="44"/>
          <w:szCs w:val="44"/>
          <w:lang w:eastAsia="zh-CN"/>
        </w:rPr>
      </w:pPr>
      <w:r>
        <w:rPr>
          <w:rFonts w:hint="eastAsia" w:ascii="华文中宋" w:hAnsi="华文中宋" w:eastAsia="华文中宋" w:cs="华文中宋"/>
          <w:spacing w:val="-22"/>
          <w:sz w:val="44"/>
          <w:szCs w:val="44"/>
          <w:lang w:eastAsia="zh-CN"/>
        </w:rPr>
        <w:t>淮南高新区孙神河水系水环境整治与生态修复</w:t>
      </w:r>
    </w:p>
    <w:p w14:paraId="510521DB">
      <w:pPr>
        <w:spacing w:before="192" w:line="199" w:lineRule="auto"/>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pacing w:val="-22"/>
          <w:sz w:val="44"/>
          <w:szCs w:val="44"/>
          <w:lang w:eastAsia="zh-CN"/>
        </w:rPr>
        <w:t>项目设计</w:t>
      </w:r>
    </w:p>
    <w:p w14:paraId="396482FB">
      <w:pPr>
        <w:pStyle w:val="4"/>
        <w:spacing w:line="282" w:lineRule="auto"/>
      </w:pPr>
    </w:p>
    <w:p w14:paraId="00095EE8">
      <w:pPr>
        <w:pStyle w:val="4"/>
        <w:spacing w:line="282" w:lineRule="auto"/>
      </w:pPr>
    </w:p>
    <w:p w14:paraId="031F9C3C">
      <w:pPr>
        <w:bidi w:val="0"/>
      </w:pPr>
    </w:p>
    <w:p w14:paraId="28A55904">
      <w:pPr>
        <w:spacing w:before="310" w:line="198" w:lineRule="auto"/>
        <w:jc w:val="center"/>
        <w:outlineLvl w:val="0"/>
        <w:rPr>
          <w:rFonts w:ascii="华文中宋" w:hAnsi="华文中宋" w:eastAsia="华文中宋" w:cs="华文中宋"/>
          <w:sz w:val="72"/>
          <w:szCs w:val="72"/>
        </w:rPr>
      </w:pPr>
      <w:r>
        <w:rPr>
          <w:rFonts w:ascii="华文中宋" w:hAnsi="华文中宋" w:eastAsia="华文中宋" w:cs="华文中宋"/>
          <w:spacing w:val="21"/>
          <w:sz w:val="72"/>
          <w:szCs w:val="72"/>
        </w:rPr>
        <w:t>竞争性磋商文件</w:t>
      </w:r>
    </w:p>
    <w:p w14:paraId="76413825">
      <w:pPr>
        <w:pStyle w:val="4"/>
      </w:pPr>
    </w:p>
    <w:p w14:paraId="6BBC3B78">
      <w:pPr>
        <w:spacing w:before="117" w:line="220" w:lineRule="auto"/>
        <w:ind w:left="3902"/>
        <w:rPr>
          <w:rFonts w:ascii="宋体" w:hAnsi="宋体" w:eastAsia="宋体" w:cs="宋体"/>
          <w:sz w:val="40"/>
          <w:szCs w:val="40"/>
        </w:rPr>
      </w:pPr>
      <w:r>
        <w:rPr>
          <w:rFonts w:ascii="宋体" w:hAnsi="宋体" w:eastAsia="宋体" w:cs="宋体"/>
          <w:b/>
          <w:bCs/>
          <w:spacing w:val="-1"/>
          <w:sz w:val="40"/>
          <w:szCs w:val="40"/>
        </w:rPr>
        <w:t>（服务类）</w:t>
      </w:r>
    </w:p>
    <w:p w14:paraId="4E97B7FE">
      <w:pPr>
        <w:pStyle w:val="4"/>
        <w:spacing w:line="252" w:lineRule="auto"/>
      </w:pPr>
    </w:p>
    <w:p w14:paraId="544371DD">
      <w:pPr>
        <w:pStyle w:val="4"/>
        <w:spacing w:line="252" w:lineRule="auto"/>
      </w:pPr>
    </w:p>
    <w:p w14:paraId="694F6B58">
      <w:pPr>
        <w:pStyle w:val="4"/>
        <w:spacing w:line="252" w:lineRule="auto"/>
      </w:pPr>
    </w:p>
    <w:p w14:paraId="5307118B">
      <w:pPr>
        <w:pStyle w:val="4"/>
        <w:spacing w:line="252" w:lineRule="auto"/>
      </w:pPr>
    </w:p>
    <w:p w14:paraId="766AF72B">
      <w:pPr>
        <w:pStyle w:val="4"/>
        <w:spacing w:line="252" w:lineRule="auto"/>
      </w:pPr>
    </w:p>
    <w:p w14:paraId="7A8FBA78">
      <w:pPr>
        <w:pStyle w:val="4"/>
        <w:spacing w:line="252" w:lineRule="auto"/>
      </w:pPr>
    </w:p>
    <w:p w14:paraId="6D0F2923">
      <w:pPr>
        <w:pStyle w:val="4"/>
        <w:spacing w:line="252" w:lineRule="auto"/>
      </w:pPr>
    </w:p>
    <w:p w14:paraId="57F70BF3">
      <w:pPr>
        <w:pStyle w:val="4"/>
        <w:spacing w:line="252" w:lineRule="auto"/>
      </w:pPr>
    </w:p>
    <w:p w14:paraId="7694C0B7">
      <w:pPr>
        <w:pStyle w:val="5"/>
      </w:pPr>
      <w:r>
        <w:rPr>
          <w:spacing w:val="0"/>
          <w:position w:val="0"/>
        </w:rPr>
        <w:drawing>
          <wp:anchor distT="0" distB="0" distL="0" distR="0" simplePos="0" relativeHeight="251662336" behindDoc="1" locked="0" layoutInCell="1" allowOverlap="1">
            <wp:simplePos x="0" y="0"/>
            <wp:positionH relativeFrom="column">
              <wp:posOffset>2155825</wp:posOffset>
            </wp:positionH>
            <wp:positionV relativeFrom="paragraph">
              <wp:posOffset>107950</wp:posOffset>
            </wp:positionV>
            <wp:extent cx="1900555" cy="1750695"/>
            <wp:effectExtent l="0" t="0" r="0" b="0"/>
            <wp:wrapTight wrapText="bothSides">
              <wp:wrapPolygon>
                <wp:start x="3248" y="0"/>
                <wp:lineTo x="3031" y="2115"/>
                <wp:lineTo x="4114" y="3996"/>
                <wp:lineTo x="6928" y="7521"/>
                <wp:lineTo x="4980" y="9637"/>
                <wp:lineTo x="4547" y="10342"/>
                <wp:lineTo x="4763" y="11282"/>
                <wp:lineTo x="6062" y="15042"/>
                <wp:lineTo x="1732" y="16923"/>
                <wp:lineTo x="1516" y="17863"/>
                <wp:lineTo x="3681" y="18803"/>
                <wp:lineTo x="3464" y="19978"/>
                <wp:lineTo x="17753" y="19978"/>
                <wp:lineTo x="17970" y="19508"/>
                <wp:lineTo x="20135" y="18098"/>
                <wp:lineTo x="20351" y="16923"/>
                <wp:lineTo x="18619" y="15042"/>
                <wp:lineTo x="15155" y="7521"/>
                <wp:lineTo x="16021" y="7521"/>
                <wp:lineTo x="16454" y="5641"/>
                <wp:lineTo x="16021" y="3761"/>
                <wp:lineTo x="14939" y="705"/>
                <wp:lineTo x="14506" y="0"/>
                <wp:lineTo x="3248" y="0"/>
              </wp:wrapPolygon>
            </wp:wrapTight>
            <wp:docPr id="2" name="图片 2" descr="智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智杰logo"/>
                    <pic:cNvPicPr>
                      <a:picLocks noChangeAspect="1"/>
                    </pic:cNvPicPr>
                  </pic:nvPicPr>
                  <pic:blipFill>
                    <a:blip r:embed="rId24"/>
                    <a:stretch>
                      <a:fillRect/>
                    </a:stretch>
                  </pic:blipFill>
                  <pic:spPr>
                    <a:xfrm>
                      <a:off x="0" y="0"/>
                      <a:ext cx="1900555" cy="1750695"/>
                    </a:xfrm>
                    <a:prstGeom prst="rect">
                      <a:avLst/>
                    </a:prstGeom>
                  </pic:spPr>
                </pic:pic>
              </a:graphicData>
            </a:graphic>
          </wp:anchor>
        </w:drawing>
      </w:r>
    </w:p>
    <w:p w14:paraId="7F4EBC79">
      <w:pPr>
        <w:pStyle w:val="4"/>
        <w:spacing w:line="252" w:lineRule="auto"/>
      </w:pPr>
    </w:p>
    <w:p w14:paraId="55247CF2">
      <w:pPr>
        <w:pStyle w:val="4"/>
        <w:spacing w:line="252" w:lineRule="auto"/>
      </w:pPr>
    </w:p>
    <w:p w14:paraId="54090623">
      <w:pPr>
        <w:pStyle w:val="4"/>
        <w:spacing w:line="252" w:lineRule="auto"/>
      </w:pPr>
    </w:p>
    <w:p w14:paraId="51D0572E">
      <w:pPr>
        <w:pStyle w:val="4"/>
        <w:spacing w:line="252" w:lineRule="auto"/>
      </w:pPr>
    </w:p>
    <w:p w14:paraId="790AD271">
      <w:pPr>
        <w:pStyle w:val="4"/>
        <w:spacing w:line="252" w:lineRule="auto"/>
      </w:pPr>
    </w:p>
    <w:p w14:paraId="3F2224FA">
      <w:pPr>
        <w:pStyle w:val="4"/>
        <w:spacing w:line="253" w:lineRule="auto"/>
      </w:pPr>
    </w:p>
    <w:p w14:paraId="2A373BBE">
      <w:pPr>
        <w:pStyle w:val="4"/>
        <w:spacing w:line="253" w:lineRule="auto"/>
      </w:pPr>
    </w:p>
    <w:p w14:paraId="59E11478">
      <w:pPr>
        <w:pStyle w:val="4"/>
        <w:spacing w:line="253" w:lineRule="auto"/>
      </w:pPr>
    </w:p>
    <w:p w14:paraId="5488ABDF">
      <w:pPr>
        <w:pStyle w:val="4"/>
        <w:spacing w:line="253" w:lineRule="auto"/>
      </w:pPr>
    </w:p>
    <w:p w14:paraId="0BFA32FD">
      <w:pPr>
        <w:pStyle w:val="6"/>
      </w:pPr>
    </w:p>
    <w:p w14:paraId="168595B1">
      <w:pPr>
        <w:pStyle w:val="4"/>
        <w:spacing w:line="253" w:lineRule="auto"/>
      </w:pPr>
    </w:p>
    <w:p w14:paraId="179ACE1F">
      <w:pPr>
        <w:pStyle w:val="6"/>
      </w:pPr>
    </w:p>
    <w:p w14:paraId="494955F8">
      <w:pPr>
        <w:spacing w:before="101" w:line="480" w:lineRule="auto"/>
        <w:ind w:left="915"/>
        <w:outlineLvl w:val="0"/>
      </w:pPr>
      <w:r>
        <w:rPr>
          <w:rFonts w:ascii="宋体" w:hAnsi="宋体" w:eastAsia="宋体" w:cs="宋体"/>
          <w:b/>
          <w:bCs/>
          <w:spacing w:val="4"/>
          <w:sz w:val="28"/>
          <w:szCs w:val="28"/>
        </w:rPr>
        <w:t>采</w:t>
      </w:r>
      <w:r>
        <w:rPr>
          <w:rFonts w:hint="eastAsia" w:ascii="宋体" w:hAnsi="宋体" w:eastAsia="宋体" w:cs="宋体"/>
          <w:b/>
          <w:bCs/>
          <w:spacing w:val="4"/>
          <w:sz w:val="28"/>
          <w:szCs w:val="28"/>
          <w:lang w:val="en-US" w:eastAsia="zh-CN"/>
        </w:rPr>
        <w:t xml:space="preserve">  </w:t>
      </w:r>
      <w:r>
        <w:rPr>
          <w:rFonts w:ascii="宋体" w:hAnsi="宋体" w:eastAsia="宋体" w:cs="宋体"/>
          <w:spacing w:val="4"/>
          <w:sz w:val="28"/>
          <w:szCs w:val="28"/>
        </w:rPr>
        <w:t xml:space="preserve"> </w:t>
      </w:r>
      <w:r>
        <w:rPr>
          <w:rFonts w:ascii="宋体" w:hAnsi="宋体" w:eastAsia="宋体" w:cs="宋体"/>
          <w:b/>
          <w:bCs/>
          <w:spacing w:val="4"/>
          <w:sz w:val="28"/>
          <w:szCs w:val="28"/>
        </w:rPr>
        <w:t>购</w:t>
      </w:r>
      <w:r>
        <w:rPr>
          <w:rFonts w:hint="eastAsia" w:ascii="宋体" w:hAnsi="宋体" w:eastAsia="宋体" w:cs="宋体"/>
          <w:b/>
          <w:bCs/>
          <w:spacing w:val="4"/>
          <w:sz w:val="28"/>
          <w:szCs w:val="28"/>
          <w:lang w:val="en-US" w:eastAsia="zh-CN"/>
        </w:rPr>
        <w:t xml:space="preserve"> </w:t>
      </w:r>
      <w:r>
        <w:rPr>
          <w:rFonts w:ascii="宋体" w:hAnsi="宋体" w:eastAsia="宋体" w:cs="宋体"/>
          <w:spacing w:val="4"/>
          <w:sz w:val="28"/>
          <w:szCs w:val="28"/>
        </w:rPr>
        <w:t xml:space="preserve"> </w:t>
      </w:r>
      <w:r>
        <w:rPr>
          <w:rFonts w:hint="eastAsia" w:ascii="宋体" w:hAnsi="宋体" w:eastAsia="宋体" w:cs="宋体"/>
          <w:spacing w:val="4"/>
          <w:sz w:val="28"/>
          <w:szCs w:val="28"/>
          <w:lang w:val="en-US" w:eastAsia="zh-CN"/>
        </w:rPr>
        <w:t xml:space="preserve"> </w:t>
      </w:r>
      <w:r>
        <w:rPr>
          <w:rFonts w:ascii="宋体" w:hAnsi="宋体" w:eastAsia="宋体" w:cs="宋体"/>
          <w:b/>
          <w:bCs/>
          <w:spacing w:val="4"/>
          <w:sz w:val="28"/>
          <w:szCs w:val="28"/>
        </w:rPr>
        <w:t>人：</w:t>
      </w:r>
      <w:r>
        <w:rPr>
          <w:rFonts w:ascii="宋体" w:hAnsi="宋体" w:eastAsia="宋体" w:cs="宋体"/>
          <w:spacing w:val="-123"/>
          <w:sz w:val="28"/>
          <w:szCs w:val="28"/>
        </w:rPr>
        <w:t xml:space="preserve"> </w:t>
      </w:r>
      <w:r>
        <w:rPr>
          <w:rFonts w:ascii="宋体" w:hAnsi="宋体" w:eastAsia="宋体" w:cs="宋体"/>
          <w:spacing w:val="-143"/>
          <w:sz w:val="28"/>
          <w:szCs w:val="28"/>
          <w:u w:val="single" w:color="auto"/>
        </w:rPr>
        <w:t xml:space="preserve"> </w:t>
      </w:r>
      <w:r>
        <w:rPr>
          <w:rFonts w:hint="eastAsia" w:ascii="宋体" w:hAnsi="宋体" w:eastAsia="宋体" w:cs="宋体"/>
          <w:b/>
          <w:bCs/>
          <w:spacing w:val="4"/>
          <w:sz w:val="28"/>
          <w:szCs w:val="28"/>
          <w:u w:val="single" w:color="auto"/>
          <w:lang w:eastAsia="zh-CN"/>
        </w:rPr>
        <w:t>淮南高新投资控股集团有限公司</w:t>
      </w:r>
      <w:r>
        <w:rPr>
          <w:rFonts w:ascii="宋体" w:hAnsi="宋体" w:eastAsia="宋体" w:cs="宋体"/>
          <w:b/>
          <w:bCs/>
          <w:spacing w:val="4"/>
          <w:sz w:val="28"/>
          <w:szCs w:val="28"/>
        </w:rPr>
        <w:t>（盖章）</w:t>
      </w:r>
    </w:p>
    <w:p w14:paraId="2861ADB7">
      <w:pPr>
        <w:spacing w:before="101" w:line="480" w:lineRule="auto"/>
        <w:ind w:left="915"/>
        <w:rPr>
          <w:rFonts w:ascii="宋体" w:hAnsi="宋体" w:eastAsia="宋体" w:cs="宋体"/>
          <w:sz w:val="28"/>
          <w:szCs w:val="28"/>
        </w:rPr>
      </w:pPr>
      <w:r>
        <w:rPr>
          <w:rFonts w:ascii="宋体" w:hAnsi="宋体" w:eastAsia="宋体" w:cs="宋体"/>
          <w:b/>
          <w:bCs/>
          <w:spacing w:val="3"/>
          <w:sz w:val="28"/>
          <w:szCs w:val="28"/>
        </w:rPr>
        <w:t>采购代理</w:t>
      </w:r>
      <w:r>
        <w:rPr>
          <w:rFonts w:hint="eastAsia" w:ascii="宋体" w:hAnsi="宋体" w:eastAsia="宋体" w:cs="宋体"/>
          <w:b/>
          <w:bCs/>
          <w:spacing w:val="3"/>
          <w:sz w:val="28"/>
          <w:szCs w:val="28"/>
          <w:lang w:val="en-US" w:eastAsia="zh-CN"/>
        </w:rPr>
        <w:t>机构</w:t>
      </w:r>
      <w:r>
        <w:rPr>
          <w:rFonts w:ascii="宋体" w:hAnsi="宋体" w:eastAsia="宋体" w:cs="宋体"/>
          <w:b/>
          <w:bCs/>
          <w:spacing w:val="3"/>
          <w:sz w:val="28"/>
          <w:szCs w:val="28"/>
        </w:rPr>
        <w:t>：</w:t>
      </w:r>
      <w:r>
        <w:rPr>
          <w:rFonts w:ascii="宋体" w:hAnsi="宋体" w:eastAsia="宋体" w:cs="宋体"/>
          <w:spacing w:val="-49"/>
          <w:sz w:val="28"/>
          <w:szCs w:val="28"/>
        </w:rPr>
        <w:t xml:space="preserve"> </w:t>
      </w:r>
      <w:r>
        <w:rPr>
          <w:rFonts w:ascii="宋体" w:hAnsi="宋体" w:eastAsia="宋体" w:cs="宋体"/>
          <w:spacing w:val="-136"/>
          <w:sz w:val="28"/>
          <w:szCs w:val="28"/>
          <w:u w:val="single" w:color="auto"/>
        </w:rPr>
        <w:t xml:space="preserve"> </w:t>
      </w:r>
      <w:r>
        <w:rPr>
          <w:rFonts w:hint="eastAsia" w:ascii="宋体" w:hAnsi="宋体" w:eastAsia="宋体" w:cs="宋体"/>
          <w:b/>
          <w:bCs/>
          <w:spacing w:val="3"/>
          <w:sz w:val="28"/>
          <w:szCs w:val="28"/>
          <w:u w:val="single" w:color="auto"/>
          <w:lang w:eastAsia="zh-CN"/>
        </w:rPr>
        <w:t>安徽智杰工程项目管理有限公司</w:t>
      </w:r>
      <w:r>
        <w:rPr>
          <w:rFonts w:ascii="宋体" w:hAnsi="宋体" w:eastAsia="宋体" w:cs="宋体"/>
          <w:b/>
          <w:bCs/>
          <w:spacing w:val="3"/>
          <w:sz w:val="28"/>
          <w:szCs w:val="28"/>
        </w:rPr>
        <w:t>（盖章）</w:t>
      </w:r>
    </w:p>
    <w:p w14:paraId="6569213F">
      <w:pPr>
        <w:spacing w:before="102" w:line="480" w:lineRule="auto"/>
        <w:ind w:firstLine="1124" w:firstLineChars="4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期：2026年03月24日</w:t>
      </w:r>
    </w:p>
    <w:p w14:paraId="059F888C">
      <w:pPr>
        <w:spacing w:line="480" w:lineRule="auto"/>
        <w:rPr>
          <w:rFonts w:ascii="宋体" w:hAnsi="宋体" w:eastAsia="宋体" w:cs="宋体"/>
          <w:sz w:val="28"/>
          <w:szCs w:val="28"/>
        </w:rPr>
        <w:sectPr>
          <w:headerReference r:id="rId5" w:type="default"/>
          <w:footerReference r:id="rId6" w:type="default"/>
          <w:pgSz w:w="11910" w:h="16845"/>
          <w:pgMar w:top="1417" w:right="1383" w:bottom="1440" w:left="1565" w:header="680" w:footer="850" w:gutter="0"/>
          <w:pgNumType w:start="0"/>
          <w:cols w:space="0" w:num="1"/>
          <w:titlePg/>
          <w:rtlGutter w:val="0"/>
          <w:docGrid w:linePitch="0" w:charSpace="0"/>
        </w:sectPr>
      </w:pPr>
    </w:p>
    <w:p w14:paraId="7C4BB426">
      <w:pPr>
        <w:pStyle w:val="4"/>
        <w:spacing w:line="246" w:lineRule="auto"/>
      </w:pPr>
    </w:p>
    <w:sdt>
      <w:sdtPr>
        <w:rPr>
          <w:rFonts w:ascii="宋体" w:hAnsi="宋体" w:eastAsia="宋体" w:cs="宋体"/>
          <w:b w:val="0"/>
          <w:bCs w:val="0"/>
          <w:sz w:val="43"/>
          <w:szCs w:val="43"/>
        </w:rPr>
        <w:id w:val="147462757"/>
        <w:docPartObj>
          <w:docPartGallery w:val="Table of Contents"/>
          <w:docPartUnique/>
        </w:docPartObj>
      </w:sdtPr>
      <w:sdtEndPr>
        <w:rPr>
          <w:rFonts w:ascii="微软雅黑" w:hAnsi="微软雅黑" w:eastAsia="微软雅黑" w:cs="微软雅黑"/>
          <w:b w:val="0"/>
          <w:bCs w:val="0"/>
          <w:sz w:val="28"/>
          <w:szCs w:val="28"/>
        </w:rPr>
      </w:sdtEndPr>
      <w:sdtContent>
        <w:p w14:paraId="0AFACB57">
          <w:pPr>
            <w:spacing w:before="140" w:line="224" w:lineRule="auto"/>
            <w:ind w:left="4554"/>
            <w:rPr>
              <w:rFonts w:hint="eastAsia" w:ascii="宋体" w:hAnsi="宋体" w:eastAsia="宋体" w:cs="宋体"/>
              <w:b/>
              <w:bCs/>
              <w:sz w:val="43"/>
              <w:szCs w:val="43"/>
            </w:rPr>
          </w:pPr>
          <w:r>
            <w:rPr>
              <w:rFonts w:hint="eastAsia" w:ascii="宋体" w:hAnsi="宋体" w:eastAsia="宋体" w:cs="宋体"/>
              <w:b/>
              <w:bCs/>
              <w:spacing w:val="-24"/>
              <w:sz w:val="43"/>
              <w:szCs w:val="43"/>
            </w:rPr>
            <w:t>目</w:t>
          </w:r>
          <w:r>
            <w:rPr>
              <w:rFonts w:hint="eastAsia" w:ascii="宋体" w:hAnsi="宋体" w:eastAsia="宋体" w:cs="宋体"/>
              <w:b/>
              <w:bCs/>
              <w:spacing w:val="-24"/>
              <w:sz w:val="43"/>
              <w:szCs w:val="43"/>
              <w:lang w:val="en-US" w:eastAsia="zh-CN"/>
            </w:rPr>
            <w:t xml:space="preserve">  </w:t>
          </w:r>
          <w:r>
            <w:rPr>
              <w:rFonts w:hint="eastAsia" w:ascii="宋体" w:hAnsi="宋体" w:eastAsia="宋体" w:cs="宋体"/>
              <w:b/>
              <w:bCs/>
              <w:spacing w:val="-24"/>
              <w:sz w:val="43"/>
              <w:szCs w:val="43"/>
            </w:rPr>
            <w:t>录</w:t>
          </w:r>
        </w:p>
        <w:p w14:paraId="6C260925">
          <w:pPr>
            <w:pStyle w:val="4"/>
            <w:spacing w:line="283" w:lineRule="auto"/>
            <w:rPr>
              <w:rFonts w:hint="eastAsia" w:ascii="宋体" w:hAnsi="宋体" w:eastAsia="宋体" w:cs="宋体"/>
              <w:b/>
              <w:bCs/>
            </w:rPr>
          </w:pPr>
        </w:p>
        <w:p w14:paraId="23EBEA42">
          <w:pPr>
            <w:pStyle w:val="4"/>
            <w:spacing w:line="284" w:lineRule="auto"/>
            <w:rPr>
              <w:rFonts w:hint="eastAsia" w:ascii="宋体" w:hAnsi="宋体" w:eastAsia="宋体" w:cs="宋体"/>
              <w:b/>
              <w:bCs/>
            </w:rPr>
          </w:pPr>
        </w:p>
        <w:p w14:paraId="53A86740">
          <w:pPr>
            <w:tabs>
              <w:tab w:val="right" w:leader="dot" w:pos="9762"/>
            </w:tabs>
            <w:spacing w:before="120" w:line="287"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"bookmark1"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第一章</w:t>
          </w:r>
          <w:r>
            <w:rPr>
              <w:rFonts w:hint="eastAsia" w:ascii="宋体" w:hAnsi="宋体" w:eastAsia="宋体" w:cs="宋体"/>
              <w:b/>
              <w:bCs/>
              <w:spacing w:val="0"/>
              <w:w w:val="100"/>
              <w:position w:val="0"/>
              <w:sz w:val="28"/>
              <w:szCs w:val="28"/>
              <w:lang w:val="en-US" w:eastAsia="zh-CN"/>
            </w:rPr>
            <w:t xml:space="preserve"> </w:t>
          </w:r>
          <w:r>
            <w:rPr>
              <w:rFonts w:hint="eastAsia" w:ascii="宋体" w:hAnsi="宋体" w:eastAsia="宋体" w:cs="宋体"/>
              <w:b/>
              <w:bCs/>
              <w:spacing w:val="0"/>
              <w:w w:val="100"/>
              <w:position w:val="0"/>
              <w:sz w:val="28"/>
              <w:szCs w:val="28"/>
            </w:rPr>
            <w:t>竞争性磋商公告</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3</w:t>
          </w:r>
          <w:r>
            <w:rPr>
              <w:rFonts w:hint="eastAsia" w:ascii="宋体" w:hAnsi="宋体" w:eastAsia="宋体" w:cs="宋体"/>
              <w:b/>
              <w:bCs/>
              <w:spacing w:val="0"/>
              <w:w w:val="100"/>
              <w:position w:val="0"/>
              <w:sz w:val="28"/>
              <w:szCs w:val="28"/>
            </w:rPr>
            <w:fldChar w:fldCharType="end"/>
          </w:r>
        </w:p>
        <w:p w14:paraId="3E78E538">
          <w:pPr>
            <w:pStyle w:val="4"/>
            <w:spacing w:line="446" w:lineRule="auto"/>
            <w:rPr>
              <w:rFonts w:hint="eastAsia" w:ascii="宋体" w:hAnsi="宋体" w:eastAsia="宋体" w:cs="宋体"/>
              <w:b/>
              <w:bCs/>
              <w:spacing w:val="0"/>
              <w:w w:val="100"/>
              <w:position w:val="0"/>
            </w:rPr>
          </w:pPr>
        </w:p>
        <w:p w14:paraId="21887AD5">
          <w:pPr>
            <w:tabs>
              <w:tab w:val="right" w:leader="dot" w:pos="9762"/>
            </w:tabs>
            <w:spacing w:before="121"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"bookmark2"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第二章 供应商须知前附表</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6</w:t>
          </w:r>
          <w:r>
            <w:rPr>
              <w:rFonts w:hint="eastAsia" w:ascii="宋体" w:hAnsi="宋体" w:eastAsia="宋体" w:cs="宋体"/>
              <w:b/>
              <w:bCs/>
              <w:spacing w:val="0"/>
              <w:w w:val="100"/>
              <w:position w:val="0"/>
              <w:sz w:val="28"/>
              <w:szCs w:val="28"/>
            </w:rPr>
            <w:fldChar w:fldCharType="end"/>
          </w:r>
        </w:p>
        <w:p w14:paraId="3286259E">
          <w:pPr>
            <w:pStyle w:val="4"/>
            <w:spacing w:line="433" w:lineRule="auto"/>
            <w:rPr>
              <w:rFonts w:hint="eastAsia" w:ascii="宋体" w:hAnsi="宋体" w:eastAsia="宋体" w:cs="宋体"/>
              <w:b/>
              <w:bCs/>
              <w:spacing w:val="0"/>
              <w:w w:val="100"/>
              <w:position w:val="0"/>
            </w:rPr>
          </w:pPr>
          <w:bookmarkStart w:id="17" w:name="_GoBack"/>
          <w:bookmarkEnd w:id="17"/>
        </w:p>
        <w:p w14:paraId="3C5B6622">
          <w:pPr>
            <w:tabs>
              <w:tab w:val="right" w:leader="dot" w:pos="9762"/>
            </w:tabs>
            <w:spacing w:before="120"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"bookmark3"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 xml:space="preserve">第三章 供应商须知 </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16</w:t>
          </w:r>
          <w:r>
            <w:rPr>
              <w:rFonts w:hint="eastAsia" w:ascii="宋体" w:hAnsi="宋体" w:eastAsia="宋体" w:cs="宋体"/>
              <w:b/>
              <w:bCs/>
              <w:spacing w:val="0"/>
              <w:w w:val="100"/>
              <w:position w:val="0"/>
              <w:sz w:val="28"/>
              <w:szCs w:val="28"/>
            </w:rPr>
            <w:fldChar w:fldCharType="end"/>
          </w:r>
        </w:p>
        <w:p w14:paraId="1D491D91">
          <w:pPr>
            <w:pStyle w:val="4"/>
            <w:spacing w:line="447" w:lineRule="auto"/>
            <w:rPr>
              <w:rFonts w:hint="eastAsia" w:ascii="宋体" w:hAnsi="宋体" w:eastAsia="宋体" w:cs="宋体"/>
              <w:b/>
              <w:bCs/>
              <w:spacing w:val="0"/>
              <w:w w:val="100"/>
              <w:position w:val="0"/>
            </w:rPr>
          </w:pPr>
        </w:p>
        <w:p w14:paraId="69A4E7CE">
          <w:pPr>
            <w:tabs>
              <w:tab w:val="right" w:leader="dot" w:pos="9762"/>
            </w:tabs>
            <w:spacing w:before="120"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"bookmark4"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 xml:space="preserve">第四章 采购需求 </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27</w:t>
          </w:r>
          <w:r>
            <w:rPr>
              <w:rFonts w:hint="eastAsia" w:ascii="宋体" w:hAnsi="宋体" w:eastAsia="宋体" w:cs="宋体"/>
              <w:b/>
              <w:bCs/>
              <w:spacing w:val="0"/>
              <w:w w:val="100"/>
              <w:position w:val="0"/>
              <w:sz w:val="28"/>
              <w:szCs w:val="28"/>
            </w:rPr>
            <w:fldChar w:fldCharType="end"/>
          </w:r>
        </w:p>
        <w:p w14:paraId="1926D7DA">
          <w:pPr>
            <w:pStyle w:val="4"/>
            <w:spacing w:line="448" w:lineRule="auto"/>
            <w:rPr>
              <w:rFonts w:hint="eastAsia" w:ascii="宋体" w:hAnsi="宋体" w:eastAsia="宋体" w:cs="宋体"/>
              <w:b/>
              <w:bCs/>
              <w:spacing w:val="0"/>
              <w:w w:val="100"/>
              <w:position w:val="0"/>
            </w:rPr>
          </w:pPr>
        </w:p>
        <w:p w14:paraId="606BCEE5">
          <w:pPr>
            <w:tabs>
              <w:tab w:val="right" w:leader="dot" w:pos="9762"/>
            </w:tabs>
            <w:spacing w:before="120"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"bookmark5"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第五章 评审方法和标准</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29</w:t>
          </w:r>
          <w:r>
            <w:rPr>
              <w:rFonts w:hint="eastAsia" w:ascii="宋体" w:hAnsi="宋体" w:eastAsia="宋体" w:cs="宋体"/>
              <w:b/>
              <w:bCs/>
              <w:spacing w:val="0"/>
              <w:w w:val="100"/>
              <w:position w:val="0"/>
              <w:sz w:val="28"/>
              <w:szCs w:val="28"/>
            </w:rPr>
            <w:fldChar w:fldCharType="end"/>
          </w:r>
        </w:p>
        <w:p w14:paraId="2D8D0DDA">
          <w:pPr>
            <w:pStyle w:val="4"/>
            <w:spacing w:line="432" w:lineRule="auto"/>
            <w:rPr>
              <w:rFonts w:hint="eastAsia" w:ascii="宋体" w:hAnsi="宋体" w:eastAsia="宋体" w:cs="宋体"/>
              <w:b/>
              <w:bCs/>
              <w:spacing w:val="0"/>
              <w:w w:val="100"/>
              <w:position w:val="0"/>
            </w:rPr>
          </w:pPr>
        </w:p>
        <w:p w14:paraId="0AED3C45">
          <w:pPr>
            <w:tabs>
              <w:tab w:val="right" w:leader="dot" w:pos="9762"/>
            </w:tabs>
            <w:spacing w:before="120"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"bookmark6"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第六章 政府采购合同</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35</w:t>
          </w:r>
          <w:r>
            <w:rPr>
              <w:rFonts w:hint="eastAsia" w:ascii="宋体" w:hAnsi="宋体" w:eastAsia="宋体" w:cs="宋体"/>
              <w:b/>
              <w:bCs/>
              <w:spacing w:val="0"/>
              <w:w w:val="100"/>
              <w:position w:val="0"/>
              <w:sz w:val="28"/>
              <w:szCs w:val="28"/>
            </w:rPr>
            <w:fldChar w:fldCharType="end"/>
          </w:r>
        </w:p>
        <w:p w14:paraId="32A1FBB9">
          <w:pPr>
            <w:pStyle w:val="4"/>
            <w:spacing w:line="448" w:lineRule="auto"/>
            <w:rPr>
              <w:rFonts w:hint="eastAsia" w:ascii="宋体" w:hAnsi="宋体" w:eastAsia="宋体" w:cs="宋体"/>
              <w:b/>
              <w:bCs/>
              <w:spacing w:val="0"/>
              <w:w w:val="100"/>
              <w:position w:val="0"/>
            </w:rPr>
          </w:pPr>
        </w:p>
        <w:p w14:paraId="4DE22DC4">
          <w:pPr>
            <w:tabs>
              <w:tab w:val="right" w:leader="dot" w:pos="9762"/>
            </w:tabs>
            <w:spacing w:before="120" w:line="285" w:lineRule="exact"/>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"bookmark7"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 xml:space="preserve">第七章 磋商响应文件格式 </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45</w:t>
          </w:r>
          <w:r>
            <w:rPr>
              <w:rFonts w:hint="eastAsia" w:ascii="宋体" w:hAnsi="宋体" w:eastAsia="宋体" w:cs="宋体"/>
              <w:b/>
              <w:bCs/>
              <w:spacing w:val="0"/>
              <w:w w:val="100"/>
              <w:position w:val="0"/>
              <w:sz w:val="28"/>
              <w:szCs w:val="28"/>
            </w:rPr>
            <w:fldChar w:fldCharType="end"/>
          </w:r>
        </w:p>
        <w:p w14:paraId="0EA25097">
          <w:pPr>
            <w:pStyle w:val="4"/>
            <w:spacing w:line="433" w:lineRule="auto"/>
            <w:rPr>
              <w:rFonts w:hint="eastAsia" w:ascii="宋体" w:hAnsi="宋体" w:eastAsia="宋体" w:cs="宋体"/>
              <w:b/>
              <w:bCs/>
              <w:spacing w:val="0"/>
              <w:w w:val="100"/>
              <w:position w:val="0"/>
            </w:rPr>
          </w:pPr>
        </w:p>
        <w:p w14:paraId="63F5A511">
          <w:pPr>
            <w:tabs>
              <w:tab w:val="right" w:leader="dot" w:pos="9762"/>
            </w:tabs>
            <w:spacing w:before="121" w:line="187" w:lineRule="auto"/>
            <w:rPr>
              <w:rFonts w:ascii="微软雅黑" w:hAnsi="微软雅黑" w:eastAsia="微软雅黑" w:cs="微软雅黑"/>
              <w:sz w:val="28"/>
              <w:szCs w:val="28"/>
            </w:rPr>
          </w:pPr>
          <w:r>
            <w:rPr>
              <w:rFonts w:hint="eastAsia" w:ascii="宋体" w:hAnsi="宋体" w:eastAsia="宋体" w:cs="宋体"/>
              <w:b/>
              <w:bCs/>
              <w:spacing w:val="0"/>
              <w:w w:val="100"/>
              <w:position w:val="0"/>
            </w:rPr>
            <w:fldChar w:fldCharType="begin"/>
          </w:r>
          <w:r>
            <w:rPr>
              <w:rFonts w:hint="eastAsia" w:ascii="宋体" w:hAnsi="宋体" w:eastAsia="宋体" w:cs="宋体"/>
              <w:b/>
              <w:bCs/>
              <w:spacing w:val="0"/>
              <w:w w:val="100"/>
              <w:position w:val="0"/>
            </w:rPr>
            <w:instrText xml:space="preserve"> HYPERLINK \l "bookmark8" </w:instrText>
          </w:r>
          <w:r>
            <w:rPr>
              <w:rFonts w:hint="eastAsia" w:ascii="宋体" w:hAnsi="宋体" w:eastAsia="宋体" w:cs="宋体"/>
              <w:b/>
              <w:bCs/>
              <w:spacing w:val="0"/>
              <w:w w:val="100"/>
              <w:position w:val="0"/>
            </w:rPr>
            <w:fldChar w:fldCharType="separate"/>
          </w:r>
          <w:r>
            <w:rPr>
              <w:rFonts w:hint="eastAsia" w:ascii="宋体" w:hAnsi="宋体" w:eastAsia="宋体" w:cs="宋体"/>
              <w:b/>
              <w:bCs/>
              <w:spacing w:val="0"/>
              <w:w w:val="100"/>
              <w:position w:val="0"/>
              <w:sz w:val="28"/>
              <w:szCs w:val="28"/>
            </w:rPr>
            <w:t>第八章 最终报价或第     次报价表</w:t>
          </w:r>
          <w:r>
            <w:rPr>
              <w:rFonts w:hint="eastAsia" w:ascii="宋体" w:hAnsi="宋体" w:eastAsia="宋体" w:cs="宋体"/>
              <w:b/>
              <w:bCs/>
              <w:spacing w:val="0"/>
              <w:w w:val="100"/>
              <w:position w:val="0"/>
              <w:sz w:val="28"/>
              <w:szCs w:val="28"/>
            </w:rPr>
            <w:tab/>
          </w:r>
          <w:r>
            <w:rPr>
              <w:rFonts w:hint="eastAsia" w:ascii="宋体" w:hAnsi="宋体" w:eastAsia="宋体" w:cs="宋体"/>
              <w:b/>
              <w:bCs/>
              <w:spacing w:val="0"/>
              <w:w w:val="100"/>
              <w:position w:val="0"/>
              <w:sz w:val="28"/>
              <w:szCs w:val="28"/>
            </w:rPr>
            <w:t>52</w:t>
          </w:r>
          <w:r>
            <w:rPr>
              <w:rFonts w:hint="eastAsia" w:ascii="宋体" w:hAnsi="宋体" w:eastAsia="宋体" w:cs="宋体"/>
              <w:b/>
              <w:bCs/>
              <w:spacing w:val="0"/>
              <w:w w:val="100"/>
              <w:position w:val="0"/>
              <w:sz w:val="28"/>
              <w:szCs w:val="28"/>
            </w:rPr>
            <w:fldChar w:fldCharType="end"/>
          </w:r>
        </w:p>
      </w:sdtContent>
    </w:sdt>
    <w:p w14:paraId="4BC1833C">
      <w:pPr>
        <w:spacing w:line="187" w:lineRule="auto"/>
        <w:rPr>
          <w:rFonts w:ascii="微软雅黑" w:hAnsi="微软雅黑" w:eastAsia="微软雅黑" w:cs="微软雅黑"/>
          <w:sz w:val="28"/>
          <w:szCs w:val="28"/>
        </w:rPr>
        <w:sectPr>
          <w:footerReference r:id="rId7" w:type="default"/>
          <w:pgSz w:w="11910" w:h="16845"/>
          <w:pgMar w:top="1417" w:right="1383" w:bottom="1440" w:left="1565" w:header="680" w:footer="850" w:gutter="0"/>
          <w:cols w:space="0" w:num="1"/>
          <w:rtlGutter w:val="0"/>
          <w:docGrid w:linePitch="0" w:charSpace="0"/>
        </w:sectPr>
      </w:pPr>
    </w:p>
    <w:p w14:paraId="47440CE3">
      <w:pPr>
        <w:keepNext w:val="0"/>
        <w:keepLines w:val="0"/>
        <w:pageBreakBefore w:val="0"/>
        <w:widowControl/>
        <w:kinsoku w:val="0"/>
        <w:wordWrap/>
        <w:overflowPunct/>
        <w:topLinePunct w:val="0"/>
        <w:autoSpaceDE w:val="0"/>
        <w:autoSpaceDN w:val="0"/>
        <w:bidi w:val="0"/>
        <w:adjustRightInd w:val="0"/>
        <w:snapToGrid w:val="0"/>
        <w:spacing w:before="269" w:line="300" w:lineRule="auto"/>
        <w:ind w:left="3149"/>
        <w:textAlignment w:val="baseline"/>
        <w:outlineLvl w:val="0"/>
        <w:rPr>
          <w:rFonts w:hint="eastAsia" w:ascii="黑体" w:hAnsi="黑体" w:eastAsia="黑体" w:cs="黑体"/>
          <w:sz w:val="36"/>
          <w:szCs w:val="36"/>
        </w:rPr>
      </w:pPr>
      <w:bookmarkStart w:id="0" w:name="bookmark9"/>
      <w:bookmarkEnd w:id="0"/>
      <w:r>
        <w:rPr>
          <w:rFonts w:hint="eastAsia" w:ascii="黑体" w:hAnsi="黑体" w:eastAsia="黑体" w:cs="黑体"/>
          <w:spacing w:val="-1"/>
          <w:sz w:val="36"/>
          <w:szCs w:val="36"/>
        </w:rPr>
        <w:t>第一章</w:t>
      </w:r>
      <w:r>
        <w:rPr>
          <w:rFonts w:hint="eastAsia" w:ascii="黑体" w:hAnsi="黑体" w:eastAsia="黑体" w:cs="黑体"/>
          <w:spacing w:val="81"/>
          <w:sz w:val="36"/>
          <w:szCs w:val="36"/>
        </w:rPr>
        <w:t xml:space="preserve"> </w:t>
      </w:r>
      <w:r>
        <w:rPr>
          <w:rFonts w:hint="eastAsia" w:ascii="黑体" w:hAnsi="黑体" w:eastAsia="黑体" w:cs="黑体"/>
          <w:spacing w:val="-1"/>
          <w:sz w:val="36"/>
          <w:szCs w:val="36"/>
        </w:rPr>
        <w:t>竞争性磋商公告</w:t>
      </w:r>
    </w:p>
    <w:p w14:paraId="40782DA3">
      <w:pPr>
        <w:keepNext w:val="0"/>
        <w:keepLines w:val="0"/>
        <w:pageBreakBefore w:val="0"/>
        <w:widowControl/>
        <w:kinsoku w:val="0"/>
        <w:wordWrap/>
        <w:overflowPunct/>
        <w:topLinePunct w:val="0"/>
        <w:autoSpaceDE w:val="0"/>
        <w:autoSpaceDN w:val="0"/>
        <w:bidi w:val="0"/>
        <w:adjustRightInd w:val="0"/>
        <w:snapToGrid w:val="0"/>
        <w:spacing w:line="300" w:lineRule="auto"/>
        <w:ind w:left="446"/>
        <w:jc w:val="center"/>
        <w:textAlignment w:val="baseline"/>
        <w:rPr>
          <w:rFonts w:hint="eastAsia" w:ascii="华文中宋" w:hAnsi="华文中宋" w:eastAsia="华文中宋" w:cs="华文中宋"/>
          <w:b/>
          <w:bCs/>
          <w:spacing w:val="-6"/>
          <w:sz w:val="36"/>
          <w:szCs w:val="36"/>
          <w:lang w:eastAsia="zh-CN"/>
        </w:rPr>
      </w:pPr>
      <w:bookmarkStart w:id="1" w:name="bookmark1"/>
      <w:bookmarkEnd w:id="1"/>
      <w:r>
        <w:rPr>
          <w:rFonts w:hint="eastAsia" w:ascii="华文中宋" w:hAnsi="华文中宋" w:eastAsia="华文中宋" w:cs="华文中宋"/>
          <w:b/>
          <w:bCs/>
          <w:spacing w:val="-6"/>
          <w:sz w:val="36"/>
          <w:szCs w:val="36"/>
          <w:lang w:eastAsia="zh-CN"/>
        </w:rPr>
        <w:t>淮南高新区孙神河水系水环境整治与生态修复项目</w:t>
      </w:r>
    </w:p>
    <w:p w14:paraId="66EBBB88">
      <w:pPr>
        <w:keepNext w:val="0"/>
        <w:keepLines w:val="0"/>
        <w:pageBreakBefore w:val="0"/>
        <w:widowControl/>
        <w:kinsoku w:val="0"/>
        <w:wordWrap/>
        <w:overflowPunct/>
        <w:topLinePunct w:val="0"/>
        <w:autoSpaceDE w:val="0"/>
        <w:autoSpaceDN w:val="0"/>
        <w:bidi w:val="0"/>
        <w:adjustRightInd w:val="0"/>
        <w:snapToGrid w:val="0"/>
        <w:spacing w:line="300" w:lineRule="auto"/>
        <w:ind w:left="446"/>
        <w:jc w:val="center"/>
        <w:textAlignment w:val="baseline"/>
        <w:rPr>
          <w:rFonts w:ascii="华文中宋" w:hAnsi="华文中宋" w:eastAsia="华文中宋" w:cs="华文中宋"/>
          <w:sz w:val="36"/>
          <w:szCs w:val="36"/>
        </w:rPr>
      </w:pPr>
      <w:r>
        <w:rPr>
          <w:rFonts w:hint="eastAsia" w:ascii="华文中宋" w:hAnsi="华文中宋" w:eastAsia="华文中宋" w:cs="华文中宋"/>
          <w:b/>
          <w:bCs/>
          <w:spacing w:val="-6"/>
          <w:sz w:val="36"/>
          <w:szCs w:val="36"/>
          <w:lang w:eastAsia="zh-CN"/>
        </w:rPr>
        <w:t>设计</w:t>
      </w:r>
      <w:r>
        <w:rPr>
          <w:rFonts w:ascii="华文中宋" w:hAnsi="华文中宋" w:eastAsia="华文中宋" w:cs="华文中宋"/>
          <w:b/>
          <w:bCs/>
          <w:spacing w:val="-6"/>
          <w:sz w:val="36"/>
          <w:szCs w:val="36"/>
        </w:rPr>
        <w:t>（一</w:t>
      </w:r>
      <w:r>
        <w:rPr>
          <w:rFonts w:ascii="华文中宋" w:hAnsi="华文中宋" w:eastAsia="华文中宋" w:cs="华文中宋"/>
          <w:b/>
          <w:bCs/>
          <w:spacing w:val="7"/>
          <w:sz w:val="36"/>
          <w:szCs w:val="36"/>
        </w:rPr>
        <w:t>次）竞争性磋商公告</w:t>
      </w:r>
    </w:p>
    <w:p w14:paraId="5D323ADE">
      <w:pPr>
        <w:keepNext w:val="0"/>
        <w:keepLines w:val="0"/>
        <w:pageBreakBefore w:val="0"/>
        <w:widowControl/>
        <w:overflowPunct/>
        <w:topLinePunct w:val="0"/>
        <w:bidi w:val="0"/>
        <w:adjustRightInd w:val="0"/>
        <w:snapToGrid w:val="0"/>
        <w:spacing w:before="0" w:beforeLines="50" w:after="0" w:afterLines="50" w:line="240" w:lineRule="auto"/>
        <w:ind w:left="0" w:right="0" w:firstLine="596" w:firstLineChars="200"/>
        <w:textAlignment w:val="baseline"/>
        <w:rPr>
          <w:rFonts w:ascii="黑体" w:hAnsi="黑体" w:eastAsia="黑体" w:cs="黑体"/>
          <w:sz w:val="28"/>
          <w:szCs w:val="28"/>
        </w:rPr>
      </w:pPr>
      <w:r>
        <w:rPr>
          <w:rFonts w:ascii="黑体" w:hAnsi="黑体" w:eastAsia="黑体" w:cs="黑体"/>
          <w:spacing w:val="9"/>
          <w:sz w:val="28"/>
          <w:szCs w:val="28"/>
        </w:rPr>
        <w:t>项目概况</w:t>
      </w:r>
    </w:p>
    <w:p w14:paraId="35B43E25">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jc w:val="both"/>
        <w:textAlignment w:val="baseline"/>
        <w:rPr>
          <w:rFonts w:ascii="仿宋" w:hAnsi="仿宋" w:eastAsia="仿宋" w:cs="仿宋"/>
          <w:sz w:val="28"/>
          <w:szCs w:val="28"/>
        </w:rPr>
      </w:pPr>
      <w:r>
        <w:rPr>
          <w:rFonts w:hint="eastAsia" w:ascii="仿宋" w:hAnsi="仿宋" w:eastAsia="仿宋" w:cs="仿宋"/>
          <w:spacing w:val="3"/>
          <w:sz w:val="28"/>
          <w:szCs w:val="28"/>
          <w:u w:val="single" w:color="auto"/>
          <w:lang w:eastAsia="zh-CN"/>
        </w:rPr>
        <w:t>淮南高新区孙神河水系水环境整治与生态修复项目设计</w:t>
      </w:r>
      <w:r>
        <w:rPr>
          <w:rFonts w:ascii="仿宋" w:hAnsi="仿宋" w:eastAsia="仿宋" w:cs="仿宋"/>
          <w:spacing w:val="3"/>
          <w:sz w:val="28"/>
          <w:szCs w:val="28"/>
        </w:rPr>
        <w:t>采购项目的潜在供应商应在</w:t>
      </w:r>
      <w:r>
        <w:rPr>
          <w:rFonts w:hint="eastAsia" w:ascii="仿宋" w:hAnsi="仿宋" w:eastAsia="仿宋" w:cs="仿宋"/>
          <w:spacing w:val="3"/>
          <w:sz w:val="28"/>
          <w:szCs w:val="28"/>
          <w:highlight w:val="none"/>
          <w:u w:val="single" w:color="auto"/>
          <w:lang w:val="en-US" w:eastAsia="zh-CN"/>
        </w:rPr>
        <w:t>安徽淮南高新技术产业开发区管理委员会</w:t>
      </w:r>
      <w:r>
        <w:rPr>
          <w:rFonts w:ascii="仿宋" w:hAnsi="仿宋" w:eastAsia="仿宋" w:cs="仿宋"/>
          <w:spacing w:val="3"/>
          <w:sz w:val="28"/>
          <w:szCs w:val="28"/>
          <w:highlight w:val="none"/>
          <w:u w:val="single" w:color="auto"/>
        </w:rPr>
        <w:t>（</w:t>
      </w:r>
      <w:r>
        <w:rPr>
          <w:rFonts w:hint="eastAsia" w:ascii="仿宋" w:hAnsi="仿宋" w:eastAsia="仿宋" w:cs="仿宋"/>
          <w:spacing w:val="3"/>
          <w:sz w:val="28"/>
          <w:szCs w:val="28"/>
          <w:highlight w:val="none"/>
          <w:u w:val="single" w:color="auto"/>
        </w:rPr>
        <w:t>https://gxq.huainan.gov.cn/index.html</w:t>
      </w:r>
      <w:r>
        <w:rPr>
          <w:rFonts w:ascii="仿宋" w:hAnsi="仿宋" w:eastAsia="仿宋" w:cs="仿宋"/>
          <w:spacing w:val="3"/>
          <w:sz w:val="28"/>
          <w:szCs w:val="28"/>
          <w:highlight w:val="none"/>
          <w:u w:val="single" w:color="auto"/>
        </w:rPr>
        <w:t>）</w:t>
      </w:r>
      <w:r>
        <w:rPr>
          <w:rFonts w:ascii="仿宋" w:hAnsi="仿宋" w:eastAsia="仿宋" w:cs="仿宋"/>
          <w:spacing w:val="3"/>
          <w:sz w:val="28"/>
          <w:szCs w:val="28"/>
        </w:rPr>
        <w:t>获取采购文件，</w:t>
      </w:r>
      <w:r>
        <w:rPr>
          <w:rFonts w:ascii="仿宋" w:hAnsi="仿宋" w:eastAsia="仿宋" w:cs="仿宋"/>
          <w:spacing w:val="-7"/>
          <w:sz w:val="28"/>
          <w:szCs w:val="28"/>
        </w:rPr>
        <w:t>并于</w:t>
      </w:r>
      <w:r>
        <w:rPr>
          <w:rFonts w:ascii="仿宋" w:hAnsi="仿宋" w:eastAsia="仿宋" w:cs="仿宋"/>
          <w:spacing w:val="0"/>
          <w:sz w:val="28"/>
          <w:szCs w:val="28"/>
          <w:u w:val="single" w:color="auto"/>
        </w:rPr>
        <w:t>20</w:t>
      </w:r>
      <w:r>
        <w:rPr>
          <w:rFonts w:hint="eastAsia" w:ascii="仿宋" w:hAnsi="仿宋" w:eastAsia="仿宋" w:cs="仿宋"/>
          <w:spacing w:val="0"/>
          <w:sz w:val="28"/>
          <w:szCs w:val="28"/>
          <w:u w:val="single" w:color="auto"/>
          <w:lang w:val="en-US" w:eastAsia="zh-CN"/>
        </w:rPr>
        <w:t>26</w:t>
      </w:r>
      <w:r>
        <w:rPr>
          <w:rFonts w:ascii="仿宋" w:hAnsi="仿宋" w:eastAsia="仿宋" w:cs="仿宋"/>
          <w:spacing w:val="0"/>
          <w:sz w:val="28"/>
          <w:szCs w:val="28"/>
          <w:highlight w:val="none"/>
          <w:u w:val="single" w:color="auto"/>
        </w:rPr>
        <w:t>年</w:t>
      </w:r>
      <w:r>
        <w:rPr>
          <w:rFonts w:hint="eastAsia" w:ascii="仿宋" w:hAnsi="仿宋" w:eastAsia="仿宋" w:cs="仿宋"/>
          <w:spacing w:val="0"/>
          <w:sz w:val="28"/>
          <w:szCs w:val="28"/>
          <w:highlight w:val="none"/>
          <w:u w:val="single" w:color="auto"/>
          <w:lang w:val="en-US" w:eastAsia="zh-CN"/>
        </w:rPr>
        <w:t>04</w:t>
      </w:r>
      <w:r>
        <w:rPr>
          <w:rFonts w:hint="eastAsia" w:ascii="仿宋" w:hAnsi="仿宋" w:eastAsia="仿宋" w:cs="仿宋"/>
          <w:spacing w:val="0"/>
          <w:sz w:val="28"/>
          <w:szCs w:val="28"/>
          <w:highlight w:val="none"/>
          <w:u w:val="single" w:color="auto"/>
          <w:lang w:eastAsia="zh-CN"/>
        </w:rPr>
        <w:t>月</w:t>
      </w:r>
      <w:r>
        <w:rPr>
          <w:rFonts w:hint="eastAsia" w:ascii="仿宋" w:hAnsi="仿宋" w:eastAsia="仿宋" w:cs="仿宋"/>
          <w:spacing w:val="0"/>
          <w:sz w:val="28"/>
          <w:szCs w:val="28"/>
          <w:highlight w:val="none"/>
          <w:u w:val="single" w:color="auto"/>
          <w:lang w:val="en-US" w:eastAsia="zh-CN"/>
        </w:rPr>
        <w:t>07</w:t>
      </w:r>
      <w:r>
        <w:rPr>
          <w:rFonts w:ascii="仿宋" w:hAnsi="仿宋" w:eastAsia="仿宋" w:cs="仿宋"/>
          <w:spacing w:val="0"/>
          <w:sz w:val="28"/>
          <w:szCs w:val="28"/>
          <w:highlight w:val="none"/>
          <w:u w:val="single" w:color="auto"/>
        </w:rPr>
        <w:t>日</w:t>
      </w:r>
      <w:r>
        <w:rPr>
          <w:rFonts w:hint="eastAsia" w:ascii="仿宋" w:hAnsi="仿宋" w:eastAsia="仿宋" w:cs="仿宋"/>
          <w:spacing w:val="0"/>
          <w:sz w:val="28"/>
          <w:szCs w:val="28"/>
          <w:highlight w:val="none"/>
          <w:u w:val="single" w:color="auto"/>
          <w:lang w:val="en-US" w:eastAsia="zh-CN"/>
        </w:rPr>
        <w:t>14</w:t>
      </w:r>
      <w:r>
        <w:rPr>
          <w:rFonts w:ascii="仿宋" w:hAnsi="仿宋" w:eastAsia="仿宋" w:cs="仿宋"/>
          <w:spacing w:val="0"/>
          <w:sz w:val="28"/>
          <w:szCs w:val="28"/>
          <w:highlight w:val="none"/>
          <w:u w:val="single" w:color="auto"/>
        </w:rPr>
        <w:t>点</w:t>
      </w:r>
      <w:r>
        <w:rPr>
          <w:rFonts w:hint="eastAsia" w:ascii="仿宋" w:hAnsi="仿宋" w:eastAsia="仿宋" w:cs="仿宋"/>
          <w:spacing w:val="0"/>
          <w:sz w:val="28"/>
          <w:szCs w:val="28"/>
          <w:highlight w:val="none"/>
          <w:u w:val="single" w:color="auto"/>
          <w:lang w:val="en-US" w:eastAsia="zh-CN"/>
        </w:rPr>
        <w:t>3</w:t>
      </w:r>
      <w:r>
        <w:rPr>
          <w:rFonts w:ascii="仿宋" w:hAnsi="仿宋" w:eastAsia="仿宋" w:cs="仿宋"/>
          <w:spacing w:val="0"/>
          <w:sz w:val="28"/>
          <w:szCs w:val="28"/>
          <w:highlight w:val="none"/>
          <w:u w:val="single" w:color="auto"/>
        </w:rPr>
        <w:t>0分</w:t>
      </w:r>
      <w:r>
        <w:rPr>
          <w:rFonts w:ascii="仿宋" w:hAnsi="仿宋" w:eastAsia="仿宋" w:cs="仿宋"/>
          <w:spacing w:val="-7"/>
          <w:sz w:val="28"/>
          <w:szCs w:val="28"/>
          <w:highlight w:val="none"/>
        </w:rPr>
        <w:t>(</w:t>
      </w:r>
      <w:r>
        <w:rPr>
          <w:rFonts w:ascii="仿宋" w:hAnsi="仿宋" w:eastAsia="仿宋" w:cs="仿宋"/>
          <w:spacing w:val="-7"/>
          <w:sz w:val="28"/>
          <w:szCs w:val="28"/>
        </w:rPr>
        <w:t>北京时间)前提交响应文件。</w:t>
      </w:r>
    </w:p>
    <w:p w14:paraId="7A901E0F">
      <w:pPr>
        <w:keepNext w:val="0"/>
        <w:keepLines w:val="0"/>
        <w:pageBreakBefore w:val="0"/>
        <w:widowControl/>
        <w:overflowPunct/>
        <w:topLinePunct w:val="0"/>
        <w:bidi w:val="0"/>
        <w:adjustRightInd w:val="0"/>
        <w:snapToGrid w:val="0"/>
        <w:spacing w:before="0" w:beforeLines="50" w:after="0" w:afterLines="50" w:line="240" w:lineRule="auto"/>
        <w:ind w:left="0" w:right="0" w:firstLine="576" w:firstLineChars="200"/>
        <w:textAlignment w:val="baseline"/>
        <w:rPr>
          <w:rFonts w:ascii="黑体" w:hAnsi="黑体" w:eastAsia="黑体" w:cs="黑体"/>
          <w:sz w:val="28"/>
          <w:szCs w:val="28"/>
        </w:rPr>
      </w:pPr>
      <w:r>
        <w:rPr>
          <w:rFonts w:ascii="黑体" w:hAnsi="黑体" w:eastAsia="黑体" w:cs="黑体"/>
          <w:spacing w:val="4"/>
          <w:sz w:val="28"/>
          <w:szCs w:val="28"/>
        </w:rPr>
        <w:t>一、项目基本情况</w:t>
      </w:r>
    </w:p>
    <w:p w14:paraId="73240293">
      <w:pPr>
        <w:keepNext w:val="0"/>
        <w:keepLines w:val="0"/>
        <w:pageBreakBefore w:val="0"/>
        <w:widowControl/>
        <w:overflowPunct/>
        <w:topLinePunct w:val="0"/>
        <w:bidi w:val="0"/>
        <w:adjustRightInd w:val="0"/>
        <w:snapToGrid w:val="0"/>
        <w:spacing w:before="0" w:beforeLines="50" w:after="0" w:afterLines="50" w:line="240" w:lineRule="auto"/>
        <w:ind w:left="0" w:right="0" w:firstLine="568" w:firstLineChars="200"/>
        <w:textAlignment w:val="baseline"/>
        <w:rPr>
          <w:rFonts w:hint="default" w:ascii="仿宋" w:hAnsi="仿宋" w:eastAsia="仿宋" w:cs="仿宋"/>
          <w:sz w:val="28"/>
          <w:szCs w:val="28"/>
          <w:highlight w:val="none"/>
          <w:lang w:val="en-US" w:eastAsia="zh-CN"/>
        </w:rPr>
      </w:pPr>
      <w:r>
        <w:rPr>
          <w:rFonts w:ascii="仿宋" w:hAnsi="仿宋" w:eastAsia="仿宋" w:cs="仿宋"/>
          <w:spacing w:val="2"/>
          <w:sz w:val="28"/>
          <w:szCs w:val="28"/>
          <w:highlight w:val="none"/>
        </w:rPr>
        <w:t>项目编号：</w:t>
      </w:r>
      <w:r>
        <w:rPr>
          <w:rFonts w:hint="eastAsia" w:ascii="仿宋" w:hAnsi="仿宋" w:eastAsia="仿宋" w:cs="仿宋"/>
          <w:spacing w:val="2"/>
          <w:sz w:val="28"/>
          <w:szCs w:val="28"/>
          <w:highlight w:val="none"/>
        </w:rPr>
        <w:t>AHZJ-2026CG-03</w:t>
      </w:r>
      <w:r>
        <w:rPr>
          <w:rFonts w:hint="eastAsia" w:ascii="仿宋" w:hAnsi="仿宋" w:eastAsia="仿宋" w:cs="仿宋"/>
          <w:spacing w:val="2"/>
          <w:sz w:val="28"/>
          <w:szCs w:val="28"/>
          <w:highlight w:val="none"/>
          <w:lang w:val="en-US" w:eastAsia="zh-CN"/>
        </w:rPr>
        <w:t>24</w:t>
      </w:r>
    </w:p>
    <w:p w14:paraId="0DBA7F97">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hint="eastAsia" w:ascii="仿宋" w:hAnsi="仿宋" w:eastAsia="仿宋" w:cs="仿宋"/>
          <w:sz w:val="28"/>
          <w:szCs w:val="28"/>
          <w:lang w:eastAsia="zh-CN"/>
        </w:rPr>
      </w:pPr>
      <w:r>
        <w:rPr>
          <w:rFonts w:ascii="仿宋" w:hAnsi="仿宋" w:eastAsia="仿宋" w:cs="仿宋"/>
          <w:spacing w:val="1"/>
          <w:sz w:val="28"/>
          <w:szCs w:val="28"/>
        </w:rPr>
        <w:t>项目名称：</w:t>
      </w:r>
      <w:r>
        <w:rPr>
          <w:rFonts w:hint="eastAsia" w:ascii="仿宋" w:hAnsi="仿宋" w:eastAsia="仿宋" w:cs="仿宋"/>
          <w:spacing w:val="1"/>
          <w:sz w:val="28"/>
          <w:szCs w:val="28"/>
          <w:lang w:eastAsia="zh-CN"/>
        </w:rPr>
        <w:t>淮南高新区孙神河水系水环境整治与生态修复项目设计</w:t>
      </w:r>
    </w:p>
    <w:p w14:paraId="3E11B842">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ascii="仿宋" w:hAnsi="仿宋" w:eastAsia="仿宋" w:cs="仿宋"/>
          <w:sz w:val="28"/>
          <w:szCs w:val="28"/>
        </w:rPr>
      </w:pPr>
      <w:r>
        <w:rPr>
          <w:rFonts w:ascii="仿宋" w:hAnsi="仿宋" w:eastAsia="仿宋" w:cs="仿宋"/>
          <w:spacing w:val="3"/>
          <w:sz w:val="28"/>
          <w:szCs w:val="28"/>
        </w:rPr>
        <w:t>采购方式：竞争性磋商</w:t>
      </w:r>
    </w:p>
    <w:p w14:paraId="16224FEB">
      <w:pPr>
        <w:keepNext w:val="0"/>
        <w:keepLines w:val="0"/>
        <w:pageBreakBefore w:val="0"/>
        <w:widowControl/>
        <w:overflowPunct/>
        <w:topLinePunct w:val="0"/>
        <w:bidi w:val="0"/>
        <w:adjustRightInd w:val="0"/>
        <w:snapToGrid w:val="0"/>
        <w:spacing w:before="0" w:beforeLines="50" w:after="0" w:afterLines="50" w:line="24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rPr>
        <w:t>预算金额：</w:t>
      </w:r>
      <w:r>
        <w:rPr>
          <w:rFonts w:hint="eastAsia" w:ascii="仿宋" w:hAnsi="仿宋" w:eastAsia="仿宋" w:cs="仿宋"/>
          <w:sz w:val="28"/>
          <w:szCs w:val="28"/>
          <w:highlight w:val="none"/>
          <w:lang w:val="en-US" w:eastAsia="zh-CN"/>
        </w:rPr>
        <w:t>29000</w:t>
      </w:r>
      <w:r>
        <w:rPr>
          <w:rFonts w:ascii="仿宋" w:hAnsi="仿宋" w:eastAsia="仿宋" w:cs="仿宋"/>
          <w:sz w:val="28"/>
          <w:szCs w:val="28"/>
          <w:highlight w:val="none"/>
        </w:rPr>
        <w:t>0.00</w:t>
      </w:r>
      <w:r>
        <w:rPr>
          <w:rFonts w:ascii="仿宋" w:hAnsi="仿宋" w:eastAsia="仿宋" w:cs="仿宋"/>
          <w:spacing w:val="-37"/>
          <w:sz w:val="28"/>
          <w:szCs w:val="28"/>
          <w:highlight w:val="none"/>
        </w:rPr>
        <w:t xml:space="preserve"> </w:t>
      </w:r>
      <w:r>
        <w:rPr>
          <w:rFonts w:ascii="仿宋" w:hAnsi="仿宋" w:eastAsia="仿宋" w:cs="仿宋"/>
          <w:sz w:val="28"/>
          <w:szCs w:val="28"/>
          <w:highlight w:val="none"/>
        </w:rPr>
        <w:t>元，财政其他资金</w:t>
      </w:r>
    </w:p>
    <w:p w14:paraId="32200AE3">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最高限价：</w:t>
      </w:r>
      <w:r>
        <w:rPr>
          <w:rFonts w:hint="eastAsia" w:ascii="仿宋" w:hAnsi="仿宋" w:eastAsia="仿宋" w:cs="仿宋"/>
          <w:spacing w:val="1"/>
          <w:sz w:val="28"/>
          <w:szCs w:val="28"/>
          <w:highlight w:val="none"/>
          <w:lang w:val="en-US" w:eastAsia="zh-CN"/>
        </w:rPr>
        <w:t>2900</w:t>
      </w:r>
      <w:r>
        <w:rPr>
          <w:rFonts w:ascii="仿宋" w:hAnsi="仿宋" w:eastAsia="仿宋" w:cs="仿宋"/>
          <w:spacing w:val="1"/>
          <w:sz w:val="28"/>
          <w:szCs w:val="28"/>
          <w:highlight w:val="none"/>
        </w:rPr>
        <w:t>00.00</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元</w:t>
      </w:r>
    </w:p>
    <w:p w14:paraId="126FD694">
      <w:pPr>
        <w:keepNext w:val="0"/>
        <w:keepLines w:val="0"/>
        <w:pageBreakBefore w:val="0"/>
        <w:widowControl/>
        <w:overflowPunct/>
        <w:topLinePunct w:val="0"/>
        <w:bidi w:val="0"/>
        <w:adjustRightInd w:val="0"/>
        <w:snapToGrid w:val="0"/>
        <w:spacing w:before="0" w:beforeLines="50" w:after="0" w:afterLines="50" w:line="240" w:lineRule="auto"/>
        <w:ind w:left="0" w:right="0" w:firstLine="552" w:firstLineChars="200"/>
        <w:textAlignment w:val="baseline"/>
        <w:rPr>
          <w:rFonts w:hint="default" w:ascii="仿宋" w:hAnsi="仿宋" w:eastAsia="仿宋" w:cs="仿宋"/>
          <w:sz w:val="28"/>
          <w:szCs w:val="28"/>
          <w:lang w:val="en-US" w:eastAsia="zh-CN"/>
        </w:rPr>
      </w:pPr>
      <w:r>
        <w:rPr>
          <w:rFonts w:ascii="仿宋" w:hAnsi="仿宋" w:eastAsia="仿宋" w:cs="仿宋"/>
          <w:spacing w:val="-2"/>
          <w:sz w:val="28"/>
          <w:szCs w:val="28"/>
        </w:rPr>
        <w:t>采购需求：对</w:t>
      </w:r>
      <w:r>
        <w:rPr>
          <w:rFonts w:hint="eastAsia" w:ascii="仿宋" w:hAnsi="仿宋" w:eastAsia="仿宋" w:cs="仿宋"/>
          <w:spacing w:val="-2"/>
          <w:sz w:val="28"/>
          <w:szCs w:val="28"/>
        </w:rPr>
        <w:t>淮南高新区孙神河水系水环境整治与生态修复项目</w:t>
      </w:r>
      <w:r>
        <w:rPr>
          <w:rFonts w:ascii="仿宋" w:hAnsi="仿宋" w:eastAsia="仿宋" w:cs="仿宋"/>
          <w:spacing w:val="-3"/>
          <w:sz w:val="28"/>
          <w:szCs w:val="28"/>
        </w:rPr>
        <w:t>进行勘察设计</w:t>
      </w:r>
      <w:r>
        <w:rPr>
          <w:rFonts w:hint="eastAsia" w:ascii="仿宋" w:hAnsi="仿宋" w:eastAsia="仿宋" w:cs="仿宋"/>
          <w:spacing w:val="-3"/>
          <w:sz w:val="28"/>
          <w:szCs w:val="28"/>
          <w:lang w:eastAsia="zh-CN"/>
        </w:rPr>
        <w:t>，</w:t>
      </w:r>
      <w:r>
        <w:rPr>
          <w:rFonts w:ascii="仿宋" w:hAnsi="仿宋" w:eastAsia="仿宋" w:cs="仿宋"/>
          <w:spacing w:val="-3"/>
          <w:sz w:val="28"/>
          <w:szCs w:val="28"/>
        </w:rPr>
        <w:t>包括但不限</w:t>
      </w:r>
      <w:r>
        <w:rPr>
          <w:rFonts w:ascii="仿宋" w:hAnsi="仿宋" w:eastAsia="仿宋" w:cs="仿宋"/>
          <w:sz w:val="28"/>
          <w:szCs w:val="28"/>
        </w:rPr>
        <w:t>于勘察、测绘、初步设计、施工图设计等。</w:t>
      </w:r>
      <w:r>
        <w:rPr>
          <w:rFonts w:hint="eastAsia" w:ascii="仿宋" w:hAnsi="仿宋" w:eastAsia="仿宋" w:cs="仿宋"/>
          <w:sz w:val="28"/>
          <w:szCs w:val="28"/>
          <w:lang w:val="en-US" w:eastAsia="zh-CN"/>
        </w:rPr>
        <w:t>详见第四章采购需求内容。</w:t>
      </w:r>
    </w:p>
    <w:p w14:paraId="40D089DD">
      <w:pPr>
        <w:keepNext w:val="0"/>
        <w:keepLines w:val="0"/>
        <w:pageBreakBefore w:val="0"/>
        <w:widowControl/>
        <w:overflowPunct/>
        <w:topLinePunct w:val="0"/>
        <w:bidi w:val="0"/>
        <w:adjustRightInd w:val="0"/>
        <w:snapToGrid w:val="0"/>
        <w:spacing w:before="0" w:beforeLines="50" w:after="0" w:afterLines="50" w:line="240" w:lineRule="auto"/>
        <w:ind w:left="0" w:right="0" w:firstLine="568" w:firstLineChars="200"/>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合同履行期限：</w:t>
      </w:r>
      <w:r>
        <w:rPr>
          <w:rFonts w:hint="eastAsia" w:ascii="仿宋" w:hAnsi="仿宋" w:eastAsia="仿宋" w:cs="仿宋"/>
          <w:spacing w:val="2"/>
          <w:sz w:val="28"/>
          <w:szCs w:val="28"/>
          <w:highlight w:val="none"/>
          <w:lang w:val="en-US" w:eastAsia="zh-CN"/>
        </w:rPr>
        <w:t>1</w:t>
      </w:r>
      <w:r>
        <w:rPr>
          <w:rFonts w:ascii="仿宋" w:hAnsi="仿宋" w:eastAsia="仿宋" w:cs="仿宋"/>
          <w:spacing w:val="2"/>
          <w:sz w:val="28"/>
          <w:szCs w:val="28"/>
          <w:highlight w:val="none"/>
        </w:rPr>
        <w:t>0日</w:t>
      </w:r>
    </w:p>
    <w:p w14:paraId="65A8DB0A">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本项目（是/否）接受联合体：否</w:t>
      </w:r>
    </w:p>
    <w:p w14:paraId="2C30A695">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ascii="黑体" w:hAnsi="黑体" w:eastAsia="黑体" w:cs="黑体"/>
          <w:sz w:val="28"/>
          <w:szCs w:val="28"/>
        </w:rPr>
      </w:pPr>
      <w:r>
        <w:rPr>
          <w:rFonts w:ascii="黑体" w:hAnsi="黑体" w:eastAsia="黑体" w:cs="黑体"/>
          <w:spacing w:val="3"/>
          <w:sz w:val="28"/>
          <w:szCs w:val="28"/>
        </w:rPr>
        <w:t>二、申请人的资格要求：</w:t>
      </w:r>
    </w:p>
    <w:p w14:paraId="3B9F3075">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1.满足《中华人民共和国政府采购法》第二十二条规定；</w:t>
      </w:r>
    </w:p>
    <w:p w14:paraId="212D0D77">
      <w:pPr>
        <w:keepNext w:val="0"/>
        <w:keepLines w:val="0"/>
        <w:pageBreakBefore w:val="0"/>
        <w:widowControl/>
        <w:overflowPunct/>
        <w:topLinePunct w:val="0"/>
        <w:bidi w:val="0"/>
        <w:adjustRightInd w:val="0"/>
        <w:snapToGrid w:val="0"/>
        <w:spacing w:before="0" w:beforeLines="50" w:after="0" w:afterLines="50" w:line="240" w:lineRule="auto"/>
        <w:ind w:left="0" w:right="0" w:firstLine="556" w:firstLineChars="200"/>
        <w:textAlignment w:val="baseline"/>
        <w:rPr>
          <w:rFonts w:ascii="仿宋" w:hAnsi="仿宋" w:eastAsia="仿宋" w:cs="仿宋"/>
          <w:sz w:val="28"/>
          <w:szCs w:val="28"/>
        </w:rPr>
      </w:pPr>
      <w:r>
        <w:rPr>
          <w:rFonts w:ascii="仿宋" w:hAnsi="仿宋" w:eastAsia="仿宋" w:cs="仿宋"/>
          <w:spacing w:val="-1"/>
          <w:sz w:val="28"/>
          <w:szCs w:val="28"/>
        </w:rPr>
        <w:t>2.落实政府采购政策需满足的资格要求：按照财政部、工业和信息化部制定</w:t>
      </w:r>
      <w:r>
        <w:rPr>
          <w:rFonts w:ascii="仿宋" w:hAnsi="仿宋" w:eastAsia="仿宋" w:cs="仿宋"/>
          <w:spacing w:val="-5"/>
          <w:sz w:val="28"/>
          <w:szCs w:val="28"/>
        </w:rPr>
        <w:t>的《政府采购促进中小企业发展管理办法》</w:t>
      </w:r>
      <w:r>
        <w:rPr>
          <w:rFonts w:ascii="仿宋" w:hAnsi="仿宋" w:eastAsia="仿宋" w:cs="仿宋"/>
          <w:spacing w:val="-6"/>
          <w:sz w:val="28"/>
          <w:szCs w:val="28"/>
        </w:rPr>
        <w:t>，本项目为专门面向中小企业采购项</w:t>
      </w:r>
      <w:r>
        <w:rPr>
          <w:rFonts w:ascii="仿宋" w:hAnsi="仿宋" w:eastAsia="仿宋" w:cs="仿宋"/>
          <w:spacing w:val="-13"/>
          <w:sz w:val="28"/>
          <w:szCs w:val="28"/>
        </w:rPr>
        <w:t>目。</w:t>
      </w:r>
    </w:p>
    <w:p w14:paraId="7EB6BA7C">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ascii="仿宋" w:hAnsi="仿宋" w:eastAsia="仿宋" w:cs="仿宋"/>
          <w:spacing w:val="3"/>
          <w:sz w:val="28"/>
          <w:szCs w:val="28"/>
        </w:rPr>
      </w:pPr>
      <w:r>
        <w:rPr>
          <w:rFonts w:ascii="仿宋" w:hAnsi="仿宋" w:eastAsia="仿宋" w:cs="仿宋"/>
          <w:spacing w:val="3"/>
          <w:sz w:val="28"/>
          <w:szCs w:val="28"/>
        </w:rPr>
        <w:t>3.本项目的特定资格要求：</w:t>
      </w:r>
    </w:p>
    <w:p w14:paraId="7B18ADB2">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3.1投标人资质要求：投标人须同时满足下列3.1.1和3.1.2资质要求。</w:t>
      </w:r>
    </w:p>
    <w:p w14:paraId="16E6B2C3">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3.1.1具备工程设计资质，须符合下列①、②、③资质要求之一：</w:t>
      </w:r>
    </w:p>
    <w:p w14:paraId="7BF506A0">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①水利行业（河道整治）专业乙级及以上设计资质；</w:t>
      </w:r>
    </w:p>
    <w:p w14:paraId="75286661">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②水利行业工程设计乙级及以上资质；</w:t>
      </w:r>
    </w:p>
    <w:p w14:paraId="3399E555">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③工程设计综合甲级资质。</w:t>
      </w:r>
    </w:p>
    <w:p w14:paraId="31AB5E7C">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3.1.2具备工程勘察资质，须符合下列①、②资质要求之一：</w:t>
      </w:r>
    </w:p>
    <w:p w14:paraId="0EDBFCB8">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①具有工程勘察专业类（岩土工程勘察、水文地质勘察、工程测量）乙级及以上资质；</w:t>
      </w:r>
    </w:p>
    <w:p w14:paraId="490275BB">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hint="eastAsia"/>
          <w:lang w:val="en-US" w:eastAsia="zh-CN"/>
        </w:rPr>
      </w:pPr>
      <w:r>
        <w:rPr>
          <w:rFonts w:hint="eastAsia" w:ascii="仿宋" w:hAnsi="仿宋" w:eastAsia="仿宋" w:cs="仿宋"/>
          <w:spacing w:val="3"/>
          <w:sz w:val="28"/>
          <w:szCs w:val="28"/>
          <w:lang w:val="en-US" w:eastAsia="zh-CN"/>
        </w:rPr>
        <w:t>②工程勘察综合甲级资质。</w:t>
      </w:r>
    </w:p>
    <w:p w14:paraId="71E5E0E6">
      <w:pPr>
        <w:keepNext w:val="0"/>
        <w:keepLines w:val="0"/>
        <w:pageBreakBefore w:val="0"/>
        <w:widowControl/>
        <w:overflowPunct/>
        <w:topLinePunct w:val="0"/>
        <w:bidi w:val="0"/>
        <w:adjustRightInd w:val="0"/>
        <w:snapToGrid w:val="0"/>
        <w:spacing w:before="0" w:beforeLines="50" w:after="0" w:afterLines="50" w:line="240" w:lineRule="auto"/>
        <w:ind w:left="0" w:right="0" w:firstLine="580" w:firstLineChars="200"/>
        <w:textAlignment w:val="baseline"/>
        <w:rPr>
          <w:rFonts w:ascii="黑体" w:hAnsi="黑体" w:eastAsia="黑体" w:cs="黑体"/>
          <w:sz w:val="28"/>
          <w:szCs w:val="28"/>
        </w:rPr>
      </w:pPr>
      <w:r>
        <w:rPr>
          <w:rFonts w:ascii="黑体" w:hAnsi="黑体" w:eastAsia="黑体" w:cs="黑体"/>
          <w:spacing w:val="5"/>
          <w:sz w:val="28"/>
          <w:szCs w:val="28"/>
        </w:rPr>
        <w:t>三、获取采购文件</w:t>
      </w:r>
    </w:p>
    <w:p w14:paraId="383BE5CA">
      <w:pPr>
        <w:keepNext w:val="0"/>
        <w:keepLines w:val="0"/>
        <w:pageBreakBefore w:val="0"/>
        <w:widowControl/>
        <w:overflowPunct/>
        <w:topLinePunct w:val="0"/>
        <w:bidi w:val="0"/>
        <w:adjustRightInd w:val="0"/>
        <w:snapToGrid w:val="0"/>
        <w:spacing w:before="0" w:beforeLines="50" w:after="0" w:afterLines="50" w:line="240" w:lineRule="auto"/>
        <w:ind w:right="0" w:firstLine="520" w:firstLineChars="200"/>
        <w:textAlignment w:val="baseline"/>
        <w:rPr>
          <w:rFonts w:ascii="仿宋" w:hAnsi="仿宋" w:eastAsia="仿宋" w:cs="仿宋"/>
          <w:spacing w:val="-10"/>
          <w:sz w:val="28"/>
          <w:szCs w:val="28"/>
          <w:highlight w:val="none"/>
        </w:rPr>
      </w:pPr>
      <w:r>
        <w:rPr>
          <w:rFonts w:ascii="仿宋" w:hAnsi="仿宋" w:eastAsia="仿宋" w:cs="仿宋"/>
          <w:spacing w:val="-10"/>
          <w:sz w:val="28"/>
          <w:szCs w:val="28"/>
          <w:highlight w:val="none"/>
        </w:rPr>
        <w:t>时间：</w:t>
      </w:r>
      <w:r>
        <w:rPr>
          <w:rFonts w:ascii="仿宋" w:hAnsi="仿宋" w:eastAsia="仿宋" w:cs="仿宋"/>
          <w:spacing w:val="0"/>
          <w:sz w:val="28"/>
          <w:szCs w:val="28"/>
          <w:highlight w:val="none"/>
        </w:rPr>
        <w:t>202</w:t>
      </w:r>
      <w:r>
        <w:rPr>
          <w:rFonts w:hint="eastAsia" w:ascii="仿宋" w:hAnsi="仿宋" w:eastAsia="仿宋" w:cs="仿宋"/>
          <w:spacing w:val="0"/>
          <w:sz w:val="28"/>
          <w:szCs w:val="28"/>
          <w:highlight w:val="none"/>
          <w:lang w:val="en-US" w:eastAsia="zh-CN"/>
        </w:rPr>
        <w:t>6</w:t>
      </w:r>
      <w:r>
        <w:rPr>
          <w:rFonts w:ascii="仿宋" w:hAnsi="仿宋" w:eastAsia="仿宋" w:cs="仿宋"/>
          <w:spacing w:val="0"/>
          <w:sz w:val="28"/>
          <w:szCs w:val="28"/>
          <w:highlight w:val="none"/>
        </w:rPr>
        <w:t>年</w:t>
      </w:r>
      <w:r>
        <w:rPr>
          <w:rFonts w:hint="eastAsia" w:ascii="仿宋" w:hAnsi="仿宋" w:eastAsia="仿宋" w:cs="仿宋"/>
          <w:spacing w:val="0"/>
          <w:sz w:val="28"/>
          <w:szCs w:val="28"/>
          <w:highlight w:val="none"/>
          <w:lang w:val="en-US" w:eastAsia="zh-CN"/>
        </w:rPr>
        <w:t>03月24</w:t>
      </w:r>
      <w:r>
        <w:rPr>
          <w:rFonts w:ascii="仿宋" w:hAnsi="仿宋" w:eastAsia="仿宋" w:cs="仿宋"/>
          <w:spacing w:val="0"/>
          <w:sz w:val="28"/>
          <w:szCs w:val="28"/>
          <w:highlight w:val="none"/>
        </w:rPr>
        <w:t>日至202</w:t>
      </w:r>
      <w:r>
        <w:rPr>
          <w:rFonts w:hint="eastAsia" w:ascii="仿宋" w:hAnsi="仿宋" w:eastAsia="仿宋" w:cs="仿宋"/>
          <w:spacing w:val="0"/>
          <w:sz w:val="28"/>
          <w:szCs w:val="28"/>
          <w:highlight w:val="none"/>
          <w:lang w:val="en-US" w:eastAsia="zh-CN"/>
        </w:rPr>
        <w:t>6年04月07</w:t>
      </w:r>
      <w:r>
        <w:rPr>
          <w:rFonts w:ascii="仿宋" w:hAnsi="仿宋" w:eastAsia="仿宋" w:cs="仿宋"/>
          <w:spacing w:val="0"/>
          <w:sz w:val="28"/>
          <w:szCs w:val="28"/>
          <w:highlight w:val="none"/>
        </w:rPr>
        <w:t>日</w:t>
      </w:r>
      <w:r>
        <w:rPr>
          <w:rFonts w:hint="eastAsia" w:ascii="仿宋" w:hAnsi="仿宋" w:eastAsia="仿宋" w:cs="仿宋"/>
          <w:spacing w:val="0"/>
          <w:sz w:val="28"/>
          <w:szCs w:val="28"/>
          <w:highlight w:val="none"/>
          <w:lang w:val="en-US" w:eastAsia="zh-CN"/>
        </w:rPr>
        <w:t>下午14</w:t>
      </w:r>
      <w:r>
        <w:rPr>
          <w:rFonts w:ascii="仿宋" w:hAnsi="仿宋" w:eastAsia="仿宋" w:cs="仿宋"/>
          <w:spacing w:val="0"/>
          <w:sz w:val="28"/>
          <w:szCs w:val="28"/>
          <w:highlight w:val="none"/>
        </w:rPr>
        <w:t>点</w:t>
      </w:r>
      <w:r>
        <w:rPr>
          <w:rFonts w:hint="eastAsia" w:ascii="仿宋" w:hAnsi="仿宋" w:eastAsia="仿宋" w:cs="仿宋"/>
          <w:spacing w:val="0"/>
          <w:sz w:val="28"/>
          <w:szCs w:val="28"/>
          <w:highlight w:val="none"/>
          <w:lang w:val="en-US" w:eastAsia="zh-CN"/>
        </w:rPr>
        <w:t>3</w:t>
      </w:r>
      <w:r>
        <w:rPr>
          <w:rFonts w:ascii="仿宋" w:hAnsi="仿宋" w:eastAsia="仿宋" w:cs="仿宋"/>
          <w:spacing w:val="0"/>
          <w:sz w:val="28"/>
          <w:szCs w:val="28"/>
          <w:highlight w:val="none"/>
        </w:rPr>
        <w:t>0分（</w:t>
      </w:r>
      <w:r>
        <w:rPr>
          <w:rFonts w:ascii="仿宋" w:hAnsi="仿宋" w:eastAsia="仿宋" w:cs="仿宋"/>
          <w:spacing w:val="-10"/>
          <w:sz w:val="28"/>
          <w:szCs w:val="28"/>
          <w:highlight w:val="none"/>
        </w:rPr>
        <w:t>北京时间）</w:t>
      </w:r>
    </w:p>
    <w:p w14:paraId="6ADDF639">
      <w:pPr>
        <w:keepNext w:val="0"/>
        <w:keepLines w:val="0"/>
        <w:pageBreakBefore w:val="0"/>
        <w:widowControl/>
        <w:overflowPunct/>
        <w:topLinePunct w:val="0"/>
        <w:bidi w:val="0"/>
        <w:adjustRightInd w:val="0"/>
        <w:snapToGrid w:val="0"/>
        <w:spacing w:before="0" w:beforeLines="50" w:after="0" w:afterLines="50" w:line="240" w:lineRule="auto"/>
        <w:ind w:right="0" w:firstLine="576" w:firstLineChars="200"/>
        <w:textAlignment w:val="baseline"/>
        <w:rPr>
          <w:rFonts w:hint="default" w:ascii="仿宋" w:hAnsi="仿宋" w:eastAsia="仿宋" w:cs="仿宋"/>
          <w:sz w:val="28"/>
          <w:szCs w:val="28"/>
          <w:highlight w:val="yellow"/>
          <w:lang w:val="en-US"/>
        </w:rPr>
      </w:pPr>
      <w:r>
        <w:rPr>
          <w:rFonts w:ascii="仿宋" w:hAnsi="仿宋" w:eastAsia="仿宋" w:cs="仿宋"/>
          <w:spacing w:val="4"/>
          <w:sz w:val="28"/>
          <w:szCs w:val="28"/>
          <w:highlight w:val="none"/>
        </w:rPr>
        <w:t>地点：</w:t>
      </w:r>
      <w:r>
        <w:rPr>
          <w:rFonts w:hint="eastAsia" w:ascii="仿宋" w:hAnsi="仿宋" w:eastAsia="仿宋" w:cs="仿宋"/>
          <w:color w:val="auto"/>
          <w:kern w:val="0"/>
          <w:sz w:val="28"/>
          <w:szCs w:val="28"/>
          <w:highlight w:val="none"/>
          <w:u w:val="none"/>
          <w:shd w:val="clear" w:color="auto" w:fill="auto"/>
          <w:lang w:val="en-US" w:eastAsia="zh-CN"/>
        </w:rPr>
        <w:t>网上获取</w:t>
      </w:r>
    </w:p>
    <w:p w14:paraId="522B55E2">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方式：</w:t>
      </w:r>
      <w:r>
        <w:rPr>
          <w:rFonts w:hint="eastAsia" w:ascii="仿宋" w:hAnsi="仿宋" w:eastAsia="仿宋" w:cs="仿宋"/>
          <w:spacing w:val="1"/>
          <w:sz w:val="28"/>
          <w:szCs w:val="28"/>
        </w:rPr>
        <w:t>登录安徽淮南高新技术产业开发区管理委员会网站（https://gxq.huainan.gov.cn/），查阅并领取文件</w:t>
      </w:r>
      <w:r>
        <w:rPr>
          <w:rFonts w:ascii="仿宋" w:hAnsi="仿宋" w:eastAsia="仿宋" w:cs="仿宋"/>
          <w:sz w:val="28"/>
          <w:szCs w:val="28"/>
          <w:lang w:eastAsia="zh-CN"/>
        </w:rPr>
        <w:t>。</w:t>
      </w:r>
    </w:p>
    <w:p w14:paraId="1484AE51">
      <w:pPr>
        <w:keepNext w:val="0"/>
        <w:keepLines w:val="0"/>
        <w:pageBreakBefore w:val="0"/>
        <w:widowControl/>
        <w:overflowPunct/>
        <w:topLinePunct w:val="0"/>
        <w:bidi w:val="0"/>
        <w:adjustRightInd w:val="0"/>
        <w:snapToGrid w:val="0"/>
        <w:spacing w:before="0" w:beforeLines="50" w:after="0" w:afterLines="50" w:line="240" w:lineRule="auto"/>
        <w:ind w:left="0" w:right="0" w:firstLine="568" w:firstLineChars="200"/>
        <w:textAlignment w:val="baseline"/>
        <w:rPr>
          <w:rFonts w:ascii="仿宋" w:hAnsi="仿宋" w:eastAsia="仿宋" w:cs="仿宋"/>
          <w:sz w:val="28"/>
          <w:szCs w:val="28"/>
        </w:rPr>
      </w:pPr>
      <w:r>
        <w:rPr>
          <w:rFonts w:ascii="仿宋" w:hAnsi="仿宋" w:eastAsia="仿宋" w:cs="仿宋"/>
          <w:spacing w:val="2"/>
          <w:sz w:val="28"/>
          <w:szCs w:val="28"/>
        </w:rPr>
        <w:t>售价：0</w:t>
      </w:r>
      <w:r>
        <w:rPr>
          <w:rFonts w:ascii="仿宋" w:hAnsi="仿宋" w:eastAsia="仿宋" w:cs="仿宋"/>
          <w:spacing w:val="-46"/>
          <w:sz w:val="28"/>
          <w:szCs w:val="28"/>
        </w:rPr>
        <w:t xml:space="preserve"> </w:t>
      </w:r>
      <w:r>
        <w:rPr>
          <w:rFonts w:ascii="仿宋" w:hAnsi="仿宋" w:eastAsia="仿宋" w:cs="仿宋"/>
          <w:spacing w:val="2"/>
          <w:sz w:val="28"/>
          <w:szCs w:val="28"/>
        </w:rPr>
        <w:t>元</w:t>
      </w:r>
    </w:p>
    <w:p w14:paraId="75090490">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ascii="黑体" w:hAnsi="黑体" w:eastAsia="黑体" w:cs="黑体"/>
          <w:sz w:val="28"/>
          <w:szCs w:val="28"/>
        </w:rPr>
      </w:pPr>
      <w:r>
        <w:rPr>
          <w:rFonts w:ascii="黑体" w:hAnsi="黑体" w:eastAsia="黑体" w:cs="黑体"/>
          <w:spacing w:val="3"/>
          <w:sz w:val="28"/>
          <w:szCs w:val="28"/>
        </w:rPr>
        <w:t>四、响应文件提交</w:t>
      </w:r>
    </w:p>
    <w:p w14:paraId="220EBF3A">
      <w:pPr>
        <w:keepNext w:val="0"/>
        <w:keepLines w:val="0"/>
        <w:pageBreakBefore w:val="0"/>
        <w:widowControl/>
        <w:overflowPunct/>
        <w:topLinePunct w:val="0"/>
        <w:bidi w:val="0"/>
        <w:adjustRightInd w:val="0"/>
        <w:snapToGrid w:val="0"/>
        <w:spacing w:before="0" w:beforeLines="50" w:after="0" w:afterLines="50" w:line="240" w:lineRule="auto"/>
        <w:ind w:left="0" w:right="0" w:firstLine="532" w:firstLineChars="200"/>
        <w:textAlignment w:val="baseline"/>
        <w:rPr>
          <w:rFonts w:ascii="仿宋" w:hAnsi="仿宋" w:eastAsia="仿宋" w:cs="仿宋"/>
          <w:sz w:val="28"/>
          <w:szCs w:val="28"/>
          <w:highlight w:val="yellow"/>
        </w:rPr>
      </w:pPr>
      <w:r>
        <w:rPr>
          <w:rFonts w:ascii="仿宋" w:hAnsi="仿宋" w:eastAsia="仿宋" w:cs="仿宋"/>
          <w:spacing w:val="-7"/>
          <w:sz w:val="28"/>
          <w:szCs w:val="28"/>
          <w:highlight w:val="none"/>
        </w:rPr>
        <w:t>截止时间：2</w:t>
      </w:r>
      <w:r>
        <w:rPr>
          <w:rFonts w:hint="eastAsia" w:ascii="仿宋" w:hAnsi="仿宋" w:eastAsia="仿宋" w:cs="仿宋"/>
          <w:spacing w:val="0"/>
          <w:sz w:val="28"/>
          <w:szCs w:val="28"/>
          <w:highlight w:val="none"/>
          <w:lang w:val="en-US" w:eastAsia="zh-CN"/>
        </w:rPr>
        <w:t>026年04月07日下午14点30分（</w:t>
      </w:r>
      <w:r>
        <w:rPr>
          <w:rFonts w:ascii="仿宋" w:hAnsi="仿宋" w:eastAsia="仿宋" w:cs="仿宋"/>
          <w:spacing w:val="-7"/>
          <w:sz w:val="28"/>
          <w:szCs w:val="28"/>
          <w:highlight w:val="none"/>
        </w:rPr>
        <w:t>北京时间）</w:t>
      </w:r>
    </w:p>
    <w:p w14:paraId="518EFD94">
      <w:pPr>
        <w:keepNext w:val="0"/>
        <w:keepLines w:val="0"/>
        <w:pageBreakBefore w:val="0"/>
        <w:widowControl/>
        <w:overflowPunct/>
        <w:topLinePunct w:val="0"/>
        <w:bidi w:val="0"/>
        <w:adjustRightInd w:val="0"/>
        <w:snapToGrid w:val="0"/>
        <w:spacing w:before="0" w:beforeLines="50" w:after="0" w:afterLines="50" w:line="240" w:lineRule="auto"/>
        <w:ind w:left="0" w:right="0" w:firstLine="532" w:firstLineChars="200"/>
        <w:textAlignment w:val="baseline"/>
        <w:rPr>
          <w:rFonts w:ascii="仿宋" w:hAnsi="仿宋" w:eastAsia="仿宋" w:cs="仿宋"/>
          <w:sz w:val="28"/>
          <w:szCs w:val="28"/>
        </w:rPr>
      </w:pPr>
      <w:r>
        <w:rPr>
          <w:rFonts w:ascii="仿宋" w:hAnsi="仿宋" w:eastAsia="仿宋" w:cs="仿宋"/>
          <w:spacing w:val="-7"/>
          <w:sz w:val="28"/>
          <w:szCs w:val="28"/>
          <w:highlight w:val="none"/>
        </w:rPr>
        <w:t>提交地点：</w:t>
      </w:r>
      <w:r>
        <w:rPr>
          <w:rFonts w:hint="eastAsia" w:ascii="仿宋" w:hAnsi="仿宋" w:eastAsia="仿宋" w:cs="仿宋"/>
          <w:spacing w:val="-7"/>
          <w:sz w:val="28"/>
          <w:szCs w:val="28"/>
          <w:highlight w:val="none"/>
        </w:rPr>
        <w:t>淮南高新投资控股集团有限公司</w:t>
      </w:r>
      <w:r>
        <w:rPr>
          <w:rFonts w:hint="eastAsia" w:ascii="仿宋" w:hAnsi="仿宋" w:eastAsia="仿宋" w:cs="仿宋"/>
          <w:spacing w:val="-7"/>
          <w:sz w:val="28"/>
          <w:szCs w:val="28"/>
          <w:highlight w:val="none"/>
          <w:lang w:val="en-US" w:eastAsia="zh-CN"/>
        </w:rPr>
        <w:t>6楼2</w:t>
      </w:r>
      <w:r>
        <w:rPr>
          <w:rFonts w:hint="eastAsia" w:ascii="仿宋" w:hAnsi="仿宋" w:eastAsia="仿宋"/>
          <w:spacing w:val="-1"/>
          <w:sz w:val="28"/>
          <w:szCs w:val="28"/>
          <w:highlight w:val="none"/>
          <w:lang w:val="en-US" w:eastAsia="zh-CN"/>
        </w:rPr>
        <w:t>号</w:t>
      </w:r>
      <w:r>
        <w:rPr>
          <w:rFonts w:hint="eastAsia" w:ascii="仿宋" w:hAnsi="仿宋" w:eastAsia="仿宋"/>
          <w:spacing w:val="-1"/>
          <w:sz w:val="28"/>
          <w:szCs w:val="28"/>
          <w:highlight w:val="none"/>
        </w:rPr>
        <w:t>会议室</w:t>
      </w:r>
    </w:p>
    <w:p w14:paraId="689CB36E">
      <w:pPr>
        <w:keepNext w:val="0"/>
        <w:keepLines w:val="0"/>
        <w:pageBreakBefore w:val="0"/>
        <w:widowControl/>
        <w:overflowPunct/>
        <w:topLinePunct w:val="0"/>
        <w:bidi w:val="0"/>
        <w:adjustRightInd w:val="0"/>
        <w:snapToGrid w:val="0"/>
        <w:spacing w:before="0" w:beforeLines="50" w:after="0" w:afterLines="50" w:line="240" w:lineRule="auto"/>
        <w:ind w:left="0" w:right="0" w:firstLine="588" w:firstLineChars="200"/>
        <w:textAlignment w:val="baseline"/>
        <w:rPr>
          <w:rFonts w:ascii="黑体" w:hAnsi="黑体" w:eastAsia="黑体" w:cs="黑体"/>
          <w:sz w:val="28"/>
          <w:szCs w:val="28"/>
        </w:rPr>
      </w:pPr>
      <w:r>
        <w:rPr>
          <w:rFonts w:ascii="黑体" w:hAnsi="黑体" w:eastAsia="黑体" w:cs="黑体"/>
          <w:spacing w:val="7"/>
          <w:sz w:val="28"/>
          <w:szCs w:val="28"/>
        </w:rPr>
        <w:t>五、开启</w:t>
      </w:r>
    </w:p>
    <w:p w14:paraId="0EB429F8">
      <w:pPr>
        <w:keepNext w:val="0"/>
        <w:keepLines w:val="0"/>
        <w:pageBreakBefore w:val="0"/>
        <w:widowControl/>
        <w:overflowPunct/>
        <w:topLinePunct w:val="0"/>
        <w:bidi w:val="0"/>
        <w:adjustRightInd w:val="0"/>
        <w:snapToGrid w:val="0"/>
        <w:spacing w:before="0" w:beforeLines="50" w:after="0" w:afterLines="50" w:line="240" w:lineRule="auto"/>
        <w:ind w:left="0" w:right="0" w:firstLine="528" w:firstLineChars="200"/>
        <w:textAlignment w:val="baseline"/>
        <w:rPr>
          <w:rFonts w:hint="eastAsia" w:ascii="仿宋" w:hAnsi="仿宋" w:eastAsia="仿宋" w:cs="仿宋"/>
          <w:spacing w:val="-8"/>
          <w:sz w:val="28"/>
          <w:szCs w:val="28"/>
          <w:highlight w:val="yellow"/>
        </w:rPr>
      </w:pPr>
      <w:r>
        <w:rPr>
          <w:rFonts w:ascii="仿宋" w:hAnsi="仿宋" w:eastAsia="仿宋" w:cs="仿宋"/>
          <w:spacing w:val="-8"/>
          <w:sz w:val="28"/>
          <w:szCs w:val="28"/>
          <w:highlight w:val="none"/>
        </w:rPr>
        <w:t>时间：</w:t>
      </w:r>
      <w:r>
        <w:rPr>
          <w:rFonts w:hint="eastAsia" w:ascii="仿宋" w:hAnsi="仿宋" w:eastAsia="仿宋" w:cs="仿宋"/>
          <w:spacing w:val="-8"/>
          <w:sz w:val="28"/>
          <w:szCs w:val="28"/>
          <w:highlight w:val="none"/>
        </w:rPr>
        <w:t>2026年</w:t>
      </w:r>
      <w:r>
        <w:rPr>
          <w:rFonts w:hint="eastAsia" w:ascii="仿宋" w:hAnsi="仿宋" w:eastAsia="仿宋" w:cs="仿宋"/>
          <w:spacing w:val="-8"/>
          <w:sz w:val="28"/>
          <w:szCs w:val="28"/>
          <w:highlight w:val="none"/>
          <w:lang w:val="en-US" w:eastAsia="zh-CN"/>
        </w:rPr>
        <w:t>04</w:t>
      </w:r>
      <w:r>
        <w:rPr>
          <w:rFonts w:hint="eastAsia" w:ascii="仿宋" w:hAnsi="仿宋" w:eastAsia="仿宋" w:cs="仿宋"/>
          <w:spacing w:val="-8"/>
          <w:sz w:val="28"/>
          <w:szCs w:val="28"/>
          <w:highlight w:val="none"/>
        </w:rPr>
        <w:t>月</w:t>
      </w:r>
      <w:r>
        <w:rPr>
          <w:rFonts w:hint="eastAsia" w:ascii="仿宋" w:hAnsi="仿宋" w:eastAsia="仿宋" w:cs="仿宋"/>
          <w:spacing w:val="-8"/>
          <w:sz w:val="28"/>
          <w:szCs w:val="28"/>
          <w:highlight w:val="none"/>
          <w:lang w:val="en-US" w:eastAsia="zh-CN"/>
        </w:rPr>
        <w:t>07</w:t>
      </w:r>
      <w:r>
        <w:rPr>
          <w:rFonts w:hint="eastAsia" w:ascii="仿宋" w:hAnsi="仿宋" w:eastAsia="仿宋" w:cs="仿宋"/>
          <w:spacing w:val="-8"/>
          <w:sz w:val="28"/>
          <w:szCs w:val="28"/>
          <w:highlight w:val="none"/>
        </w:rPr>
        <w:t>日</w:t>
      </w:r>
      <w:r>
        <w:rPr>
          <w:rFonts w:hint="eastAsia" w:ascii="仿宋" w:hAnsi="仿宋" w:eastAsia="仿宋" w:cs="仿宋"/>
          <w:spacing w:val="-8"/>
          <w:sz w:val="28"/>
          <w:szCs w:val="28"/>
          <w:highlight w:val="none"/>
          <w:lang w:val="en-US" w:eastAsia="zh-CN"/>
        </w:rPr>
        <w:t>下午14</w:t>
      </w:r>
      <w:r>
        <w:rPr>
          <w:rFonts w:hint="eastAsia" w:ascii="仿宋" w:hAnsi="仿宋" w:eastAsia="仿宋" w:cs="仿宋"/>
          <w:spacing w:val="-8"/>
          <w:sz w:val="28"/>
          <w:szCs w:val="28"/>
          <w:highlight w:val="none"/>
        </w:rPr>
        <w:t>点</w:t>
      </w:r>
      <w:r>
        <w:rPr>
          <w:rFonts w:hint="eastAsia" w:ascii="仿宋" w:hAnsi="仿宋" w:eastAsia="仿宋" w:cs="仿宋"/>
          <w:spacing w:val="-8"/>
          <w:sz w:val="28"/>
          <w:szCs w:val="28"/>
          <w:highlight w:val="none"/>
          <w:lang w:val="en-US" w:eastAsia="zh-CN"/>
        </w:rPr>
        <w:t>3</w:t>
      </w:r>
      <w:r>
        <w:rPr>
          <w:rFonts w:hint="eastAsia" w:ascii="仿宋" w:hAnsi="仿宋" w:eastAsia="仿宋" w:cs="仿宋"/>
          <w:spacing w:val="-8"/>
          <w:sz w:val="28"/>
          <w:szCs w:val="28"/>
          <w:highlight w:val="none"/>
        </w:rPr>
        <w:t>0分（北京时间）</w:t>
      </w:r>
    </w:p>
    <w:p w14:paraId="39911424">
      <w:pPr>
        <w:keepNext w:val="0"/>
        <w:keepLines w:val="0"/>
        <w:pageBreakBefore w:val="0"/>
        <w:widowControl/>
        <w:overflowPunct/>
        <w:topLinePunct w:val="0"/>
        <w:bidi w:val="0"/>
        <w:adjustRightInd w:val="0"/>
        <w:snapToGrid w:val="0"/>
        <w:spacing w:before="0" w:beforeLines="50" w:after="0" w:afterLines="50" w:line="240" w:lineRule="auto"/>
        <w:ind w:left="0" w:right="0" w:firstLine="532" w:firstLineChars="200"/>
        <w:textAlignment w:val="baseline"/>
        <w:rPr>
          <w:rFonts w:ascii="仿宋" w:hAnsi="仿宋" w:eastAsia="仿宋" w:cs="仿宋"/>
          <w:spacing w:val="-7"/>
          <w:sz w:val="28"/>
          <w:szCs w:val="28"/>
          <w:highlight w:val="none"/>
        </w:rPr>
      </w:pPr>
      <w:r>
        <w:rPr>
          <w:rFonts w:ascii="仿宋" w:hAnsi="仿宋" w:eastAsia="仿宋" w:cs="仿宋"/>
          <w:spacing w:val="-7"/>
          <w:sz w:val="28"/>
          <w:szCs w:val="28"/>
          <w:highlight w:val="none"/>
        </w:rPr>
        <w:t>地点：</w:t>
      </w:r>
      <w:r>
        <w:rPr>
          <w:rFonts w:hint="eastAsia" w:ascii="仿宋" w:hAnsi="仿宋" w:eastAsia="仿宋" w:cs="仿宋"/>
          <w:spacing w:val="-7"/>
          <w:sz w:val="28"/>
          <w:szCs w:val="28"/>
          <w:highlight w:val="none"/>
          <w:lang w:eastAsia="zh-CN"/>
        </w:rPr>
        <w:t>淮南高新投资控股集团有限公司6楼2号会议室</w:t>
      </w:r>
    </w:p>
    <w:p w14:paraId="3CCA8163">
      <w:pPr>
        <w:keepNext w:val="0"/>
        <w:keepLines w:val="0"/>
        <w:pageBreakBefore w:val="0"/>
        <w:widowControl/>
        <w:overflowPunct/>
        <w:topLinePunct w:val="0"/>
        <w:bidi w:val="0"/>
        <w:adjustRightInd w:val="0"/>
        <w:snapToGrid w:val="0"/>
        <w:spacing w:before="0" w:beforeLines="50" w:after="0" w:afterLines="50" w:line="240" w:lineRule="auto"/>
        <w:ind w:left="0" w:right="0" w:firstLine="584" w:firstLineChars="200"/>
        <w:textAlignment w:val="baseline"/>
        <w:rPr>
          <w:rFonts w:ascii="黑体" w:hAnsi="黑体" w:eastAsia="黑体" w:cs="黑体"/>
          <w:sz w:val="28"/>
          <w:szCs w:val="28"/>
        </w:rPr>
      </w:pPr>
      <w:r>
        <w:rPr>
          <w:rFonts w:ascii="黑体" w:hAnsi="黑体" w:eastAsia="黑体" w:cs="黑体"/>
          <w:spacing w:val="6"/>
          <w:sz w:val="28"/>
          <w:szCs w:val="28"/>
        </w:rPr>
        <w:t>六、公告期限</w:t>
      </w:r>
    </w:p>
    <w:p w14:paraId="3A6534E8">
      <w:pPr>
        <w:keepNext w:val="0"/>
        <w:keepLines w:val="0"/>
        <w:pageBreakBefore w:val="0"/>
        <w:widowControl/>
        <w:overflowPunct/>
        <w:topLinePunct w:val="0"/>
        <w:bidi w:val="0"/>
        <w:adjustRightInd w:val="0"/>
        <w:snapToGrid w:val="0"/>
        <w:spacing w:before="0" w:beforeLines="50" w:after="0" w:afterLines="50" w:line="240" w:lineRule="auto"/>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自本公告发布之日起3个工作日。</w:t>
      </w:r>
    </w:p>
    <w:p w14:paraId="67DD18C1">
      <w:pPr>
        <w:keepNext w:val="0"/>
        <w:keepLines w:val="0"/>
        <w:pageBreakBefore w:val="0"/>
        <w:widowControl/>
        <w:overflowPunct/>
        <w:topLinePunct w:val="0"/>
        <w:bidi w:val="0"/>
        <w:adjustRightInd w:val="0"/>
        <w:snapToGrid w:val="0"/>
        <w:spacing w:before="0" w:beforeLines="50" w:after="0" w:afterLines="50" w:line="240" w:lineRule="auto"/>
        <w:ind w:left="0" w:right="0" w:firstLine="580" w:firstLineChars="200"/>
        <w:textAlignment w:val="baseline"/>
        <w:rPr>
          <w:rFonts w:ascii="黑体" w:hAnsi="黑体" w:eastAsia="黑体" w:cs="黑体"/>
          <w:sz w:val="28"/>
          <w:szCs w:val="28"/>
        </w:rPr>
      </w:pPr>
      <w:r>
        <w:rPr>
          <w:rFonts w:ascii="黑体" w:hAnsi="黑体" w:eastAsia="黑体" w:cs="黑体"/>
          <w:spacing w:val="5"/>
          <w:sz w:val="28"/>
          <w:szCs w:val="28"/>
        </w:rPr>
        <w:t>七、其他补充事宜</w:t>
      </w:r>
    </w:p>
    <w:p w14:paraId="446EF986">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240" w:lineRule="auto"/>
        <w:ind w:left="0" w:right="0" w:firstLine="556" w:firstLineChars="200"/>
        <w:textAlignment w:val="baseline"/>
        <w:rPr>
          <w:rFonts w:ascii="仿宋" w:hAnsi="仿宋" w:eastAsia="仿宋" w:cs="仿宋"/>
          <w:spacing w:val="-1"/>
          <w:sz w:val="28"/>
          <w:szCs w:val="28"/>
        </w:rPr>
      </w:pPr>
      <w:r>
        <w:rPr>
          <w:rFonts w:ascii="仿宋" w:hAnsi="仿宋" w:eastAsia="仿宋" w:cs="仿宋"/>
          <w:spacing w:val="-1"/>
          <w:sz w:val="28"/>
          <w:szCs w:val="28"/>
        </w:rPr>
        <w:t>1.</w:t>
      </w:r>
      <w:r>
        <w:rPr>
          <w:rFonts w:hint="eastAsia" w:ascii="仿宋" w:hAnsi="仿宋" w:eastAsia="仿宋" w:cs="仿宋"/>
          <w:spacing w:val="-1"/>
          <w:sz w:val="28"/>
          <w:szCs w:val="28"/>
        </w:rPr>
        <w:t>1.关于本项目的发布、变更、答疑等信息将在安徽淮南高新技术产业开发区管理委员会（https://gxq.huainan.gov.cn/tzgg/index.html）通知公告栏网上发布。供应商须随时关注该项目信息动态，如因关注不及时错过信息下载，责任自行承担。</w:t>
      </w:r>
    </w:p>
    <w:p w14:paraId="4A4B6E5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240" w:lineRule="auto"/>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2.</w:t>
      </w:r>
      <w:r>
        <w:rPr>
          <w:rFonts w:ascii="仿宋" w:hAnsi="仿宋" w:eastAsia="仿宋" w:cs="仿宋"/>
          <w:sz w:val="28"/>
          <w:szCs w:val="28"/>
        </w:rPr>
        <w:t>开评标说明：</w:t>
      </w:r>
      <w:r>
        <w:rPr>
          <w:rFonts w:hint="eastAsia" w:ascii="仿宋" w:hAnsi="仿宋" w:eastAsia="仿宋" w:cs="仿宋"/>
          <w:sz w:val="28"/>
          <w:szCs w:val="28"/>
        </w:rPr>
        <w:t>本项目实行线下开评标，供应商需委派代表到开标现场，须在投标截止时间前送达纸质版投标响应文件。开评标过程中供应商代表不得离开现场，应保持手机等通讯工具畅通，如有询标和二次报价未在</w:t>
      </w:r>
      <w:r>
        <w:rPr>
          <w:rFonts w:hint="eastAsia" w:ascii="仿宋" w:hAnsi="仿宋" w:eastAsia="仿宋" w:cs="仿宋"/>
          <w:sz w:val="28"/>
          <w:szCs w:val="28"/>
          <w:lang w:val="en-US" w:eastAsia="zh-CN"/>
        </w:rPr>
        <w:t>15</w:t>
      </w:r>
      <w:r>
        <w:rPr>
          <w:rFonts w:hint="eastAsia" w:ascii="仿宋" w:hAnsi="仿宋" w:eastAsia="仿宋" w:cs="仿宋"/>
          <w:sz w:val="28"/>
          <w:szCs w:val="28"/>
        </w:rPr>
        <w:t>分钟内回复的，则视为供应商默认竞争性磋商小组评审结果。</w:t>
      </w:r>
    </w:p>
    <w:p w14:paraId="34076D2F">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3.异议（质疑）联系人：</w:t>
      </w:r>
      <w:r>
        <w:rPr>
          <w:rFonts w:hint="eastAsia" w:ascii="仿宋" w:hAnsi="仿宋" w:eastAsia="仿宋" w:cs="仿宋"/>
          <w:spacing w:val="1"/>
          <w:sz w:val="28"/>
          <w:szCs w:val="28"/>
          <w:lang w:val="en-US" w:eastAsia="zh-CN"/>
        </w:rPr>
        <w:t>刘欣阳</w:t>
      </w:r>
      <w:r>
        <w:rPr>
          <w:rFonts w:ascii="仿宋" w:hAnsi="仿宋" w:eastAsia="仿宋" w:cs="仿宋"/>
          <w:spacing w:val="1"/>
          <w:sz w:val="28"/>
          <w:szCs w:val="28"/>
          <w:highlight w:val="none"/>
        </w:rPr>
        <w:t>（采购人代表）</w:t>
      </w:r>
      <w:r>
        <w:rPr>
          <w:rFonts w:ascii="仿宋" w:hAnsi="仿宋" w:eastAsia="仿宋" w:cs="仿宋"/>
          <w:spacing w:val="1"/>
          <w:sz w:val="28"/>
          <w:szCs w:val="28"/>
        </w:rPr>
        <w:t>、</w:t>
      </w:r>
      <w:r>
        <w:rPr>
          <w:rFonts w:hint="eastAsia" w:ascii="仿宋" w:hAnsi="仿宋" w:eastAsia="仿宋" w:cs="仿宋"/>
          <w:spacing w:val="1"/>
          <w:sz w:val="28"/>
          <w:szCs w:val="28"/>
          <w:lang w:eastAsia="zh-CN"/>
        </w:rPr>
        <w:t>刘益梅（</w:t>
      </w:r>
      <w:r>
        <w:rPr>
          <w:rFonts w:ascii="仿宋" w:hAnsi="仿宋" w:eastAsia="仿宋" w:cs="仿宋"/>
          <w:spacing w:val="1"/>
          <w:sz w:val="28"/>
          <w:szCs w:val="28"/>
        </w:rPr>
        <w:t>代理机构</w:t>
      </w:r>
      <w:r>
        <w:rPr>
          <w:rFonts w:ascii="仿宋" w:hAnsi="仿宋" w:eastAsia="仿宋" w:cs="仿宋"/>
          <w:spacing w:val="9"/>
          <w:sz w:val="28"/>
          <w:szCs w:val="28"/>
        </w:rPr>
        <w:t>）；</w:t>
      </w:r>
    </w:p>
    <w:p w14:paraId="514F9DAF">
      <w:pPr>
        <w:keepNext w:val="0"/>
        <w:keepLines w:val="0"/>
        <w:pageBreakBefore w:val="0"/>
        <w:widowControl/>
        <w:overflowPunct/>
        <w:topLinePunct w:val="0"/>
        <w:bidi w:val="0"/>
        <w:adjustRightInd w:val="0"/>
        <w:snapToGrid w:val="0"/>
        <w:spacing w:before="0" w:beforeLines="50" w:after="0" w:afterLines="50" w:line="240" w:lineRule="auto"/>
        <w:ind w:left="0" w:right="0" w:firstLine="564" w:firstLineChars="200"/>
        <w:textAlignment w:val="baseline"/>
        <w:rPr>
          <w:rFonts w:ascii="仿宋" w:hAnsi="仿宋" w:eastAsia="仿宋" w:cs="仿宋"/>
          <w:sz w:val="28"/>
          <w:szCs w:val="28"/>
        </w:rPr>
      </w:pPr>
      <w:r>
        <w:rPr>
          <w:rFonts w:ascii="仿宋" w:hAnsi="仿宋" w:eastAsia="仿宋" w:cs="仿宋"/>
          <w:spacing w:val="1"/>
          <w:sz w:val="28"/>
          <w:szCs w:val="28"/>
        </w:rPr>
        <w:t>异议（质疑）联系方式：</w:t>
      </w:r>
      <w:r>
        <w:rPr>
          <w:rFonts w:hint="eastAsia" w:ascii="仿宋" w:hAnsi="仿宋" w:eastAsia="仿宋" w:cs="仿宋"/>
          <w:spacing w:val="1"/>
          <w:sz w:val="28"/>
          <w:szCs w:val="28"/>
          <w:highlight w:val="none"/>
          <w:lang w:val="en-US" w:eastAsia="zh-CN"/>
        </w:rPr>
        <w:t>18055441910</w:t>
      </w:r>
      <w:r>
        <w:rPr>
          <w:rFonts w:ascii="仿宋" w:hAnsi="仿宋" w:eastAsia="仿宋" w:cs="仿宋"/>
          <w:spacing w:val="1"/>
          <w:sz w:val="28"/>
          <w:szCs w:val="28"/>
          <w:highlight w:val="none"/>
        </w:rPr>
        <w:t>、</w:t>
      </w:r>
      <w:r>
        <w:rPr>
          <w:rFonts w:hint="eastAsia" w:ascii="仿宋" w:hAnsi="仿宋" w:eastAsia="仿宋" w:cs="仿宋"/>
          <w:color w:val="auto"/>
          <w:sz w:val="28"/>
          <w:szCs w:val="28"/>
          <w:shd w:val="clear" w:color="auto" w:fill="FFFFFF"/>
          <w:lang w:val="en-US" w:eastAsia="zh-CN"/>
        </w:rPr>
        <w:t>15956650236</w:t>
      </w:r>
      <w:r>
        <w:rPr>
          <w:rFonts w:ascii="仿宋" w:hAnsi="仿宋" w:eastAsia="仿宋" w:cs="仿宋"/>
          <w:sz w:val="28"/>
          <w:szCs w:val="28"/>
        </w:rPr>
        <w:t>。</w:t>
      </w:r>
    </w:p>
    <w:p w14:paraId="1C32C37F">
      <w:pPr>
        <w:keepNext w:val="0"/>
        <w:keepLines w:val="0"/>
        <w:pageBreakBefore w:val="0"/>
        <w:widowControl/>
        <w:overflowPunct/>
        <w:topLinePunct w:val="0"/>
        <w:bidi w:val="0"/>
        <w:adjustRightInd w:val="0"/>
        <w:snapToGrid w:val="0"/>
        <w:spacing w:before="0" w:beforeLines="50" w:after="0" w:afterLines="50" w:line="240" w:lineRule="auto"/>
        <w:ind w:left="0" w:right="0" w:firstLine="572" w:firstLineChars="200"/>
        <w:textAlignment w:val="baseline"/>
        <w:rPr>
          <w:rFonts w:ascii="仿宋" w:hAnsi="仿宋" w:eastAsia="仿宋" w:cs="仿宋"/>
          <w:sz w:val="28"/>
          <w:szCs w:val="28"/>
        </w:rPr>
      </w:pPr>
      <w:r>
        <w:rPr>
          <w:rFonts w:ascii="仿宋" w:hAnsi="仿宋" w:eastAsia="仿宋" w:cs="仿宋"/>
          <w:spacing w:val="3"/>
          <w:sz w:val="28"/>
          <w:szCs w:val="28"/>
        </w:rPr>
        <w:t>4.本项目免收磋商保证金。</w:t>
      </w:r>
    </w:p>
    <w:p w14:paraId="184848CD">
      <w:pPr>
        <w:keepNext w:val="0"/>
        <w:keepLines w:val="0"/>
        <w:pageBreakBefore w:val="0"/>
        <w:widowControl/>
        <w:overflowPunct/>
        <w:topLinePunct w:val="0"/>
        <w:bidi w:val="0"/>
        <w:adjustRightInd w:val="0"/>
        <w:snapToGrid w:val="0"/>
        <w:spacing w:before="0" w:beforeLines="50" w:after="0" w:afterLines="50" w:line="240" w:lineRule="auto"/>
        <w:ind w:left="0" w:right="0" w:firstLine="568" w:firstLineChars="200"/>
        <w:textAlignment w:val="baseline"/>
      </w:pPr>
      <w:r>
        <w:rPr>
          <w:rFonts w:ascii="黑体" w:hAnsi="黑体" w:eastAsia="黑体" w:cs="黑体"/>
          <w:spacing w:val="2"/>
          <w:sz w:val="28"/>
          <w:szCs w:val="28"/>
        </w:rPr>
        <w:t>八、凡对本次采购提出询问，请按以下方式联系。</w:t>
      </w:r>
    </w:p>
    <w:p w14:paraId="19A58E7A">
      <w:pPr>
        <w:pStyle w:val="17"/>
        <w:keepNext w:val="0"/>
        <w:keepLines w:val="0"/>
        <w:pageBreakBefore w:val="0"/>
        <w:widowControl/>
        <w:kinsoku/>
        <w:wordWrap/>
        <w:overflowPunct/>
        <w:topLinePunct w:val="0"/>
        <w:autoSpaceDE/>
        <w:autoSpaceDN/>
        <w:bidi w:val="0"/>
        <w:adjustRightInd w:val="0"/>
        <w:snapToGrid w:val="0"/>
        <w:spacing w:before="0" w:beforeLines="50" w:beforeAutospacing="0" w:after="0" w:afterLines="50" w:afterAutospacing="0" w:line="240" w:lineRule="auto"/>
        <w:ind w:left="0" w:right="0" w:firstLine="560" w:firstLineChars="200"/>
        <w:contextualSpacing/>
        <w:jc w:val="both"/>
        <w:textAlignment w:val="baseline"/>
        <w:outlineLvl w:val="2"/>
        <w:rPr>
          <w:rStyle w:val="16"/>
          <w:rFonts w:hint="eastAsia" w:ascii="仿宋" w:hAnsi="仿宋" w:eastAsia="仿宋" w:cs="仿宋"/>
          <w:color w:val="000000" w:themeColor="text1"/>
          <w:sz w:val="28"/>
          <w:szCs w:val="28"/>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1.采购人信息</w:t>
      </w:r>
    </w:p>
    <w:p w14:paraId="1F300DF0">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000000" w:themeColor="text1"/>
          <w:sz w:val="28"/>
          <w:szCs w:val="28"/>
          <w:lang w:eastAsia="zh-CN"/>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名    称：</w:t>
      </w:r>
      <w:r>
        <w:rPr>
          <w:rStyle w:val="16"/>
          <w:rFonts w:hint="eastAsia" w:ascii="仿宋" w:hAnsi="仿宋" w:eastAsia="仿宋" w:cs="仿宋"/>
          <w:color w:val="000000" w:themeColor="text1"/>
          <w:sz w:val="28"/>
          <w:szCs w:val="28"/>
          <w:lang w:eastAsia="zh-CN"/>
          <w14:textFill>
            <w14:solidFill>
              <w14:schemeClr w14:val="tx1"/>
            </w14:solidFill>
          </w14:textFill>
        </w:rPr>
        <w:t>淮南高新投资控股集团有限公司</w:t>
      </w:r>
    </w:p>
    <w:p w14:paraId="68AE6A79">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000000" w:themeColor="text1"/>
          <w:sz w:val="28"/>
          <w:szCs w:val="28"/>
          <w:lang w:eastAsia="zh-CN"/>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地    址：</w:t>
      </w:r>
      <w:r>
        <w:rPr>
          <w:rStyle w:val="16"/>
          <w:rFonts w:hint="eastAsia" w:ascii="仿宋" w:hAnsi="仿宋" w:eastAsia="仿宋" w:cs="仿宋"/>
          <w:color w:val="000000" w:themeColor="text1"/>
          <w:sz w:val="28"/>
          <w:szCs w:val="28"/>
          <w:highlight w:val="none"/>
          <w:lang w:val="en-US"/>
          <w14:textFill>
            <w14:solidFill>
              <w14:schemeClr w14:val="tx1"/>
            </w14:solidFill>
          </w14:textFill>
        </w:rPr>
        <w:t>淮南市</w:t>
      </w:r>
      <w:r>
        <w:rPr>
          <w:rStyle w:val="16"/>
          <w:rFonts w:hint="eastAsia" w:ascii="仿宋" w:hAnsi="仿宋" w:eastAsia="仿宋" w:cs="仿宋"/>
          <w:color w:val="000000" w:themeColor="text1"/>
          <w:sz w:val="28"/>
          <w:szCs w:val="28"/>
          <w:highlight w:val="none"/>
          <w14:textFill>
            <w14:solidFill>
              <w14:schemeClr w14:val="tx1"/>
            </w14:solidFill>
          </w14:textFill>
        </w:rPr>
        <w:t>高新技术产业开发区管委会</w:t>
      </w:r>
    </w:p>
    <w:p w14:paraId="1180A809">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Fonts w:hint="default" w:ascii="仿宋" w:hAnsi="仿宋" w:eastAsia="仿宋" w:cs="仿宋"/>
          <w:color w:val="FFC000"/>
          <w:sz w:val="28"/>
          <w:szCs w:val="28"/>
          <w:highlight w:val="yellow"/>
          <w:shd w:val="clear" w:color="auto" w:fill="FFFFFF"/>
          <w:lang w:val="en-US" w:eastAsia="zh-CN"/>
        </w:rPr>
      </w:pPr>
      <w:r>
        <w:rPr>
          <w:rStyle w:val="16"/>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spacing w:val="1"/>
          <w:sz w:val="28"/>
          <w:szCs w:val="28"/>
          <w:highlight w:val="none"/>
          <w:lang w:val="en-US" w:eastAsia="zh-CN"/>
        </w:rPr>
        <w:t>18055441910</w:t>
      </w:r>
    </w:p>
    <w:p w14:paraId="551B0C8F">
      <w:pPr>
        <w:pStyle w:val="17"/>
        <w:keepNext w:val="0"/>
        <w:keepLines w:val="0"/>
        <w:pageBreakBefore w:val="0"/>
        <w:widowControl/>
        <w:kinsoku/>
        <w:wordWrap/>
        <w:overflowPunct/>
        <w:topLinePunct w:val="0"/>
        <w:autoSpaceDE/>
        <w:autoSpaceDN/>
        <w:bidi w:val="0"/>
        <w:adjustRightInd w:val="0"/>
        <w:snapToGrid w:val="0"/>
        <w:spacing w:before="0" w:beforeLines="50" w:beforeAutospacing="0" w:after="0" w:afterLines="50" w:afterAutospacing="0" w:line="240" w:lineRule="auto"/>
        <w:ind w:left="0" w:right="0" w:firstLine="560" w:firstLineChars="200"/>
        <w:contextualSpacing/>
        <w:jc w:val="both"/>
        <w:textAlignment w:val="baseline"/>
        <w:outlineLvl w:val="2"/>
        <w:rPr>
          <w:rStyle w:val="16"/>
          <w:rFonts w:hint="eastAsia" w:ascii="仿宋" w:hAnsi="仿宋" w:eastAsia="仿宋" w:cs="仿宋"/>
          <w:color w:val="000000" w:themeColor="text1"/>
          <w:sz w:val="28"/>
          <w:szCs w:val="28"/>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2.采购代理机构信息</w:t>
      </w:r>
    </w:p>
    <w:p w14:paraId="17FA4421">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000000" w:themeColor="text1"/>
          <w:sz w:val="28"/>
          <w:szCs w:val="28"/>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名    称：</w:t>
      </w:r>
      <w:r>
        <w:rPr>
          <w:rStyle w:val="16"/>
          <w:rFonts w:hint="eastAsia" w:ascii="仿宋" w:hAnsi="仿宋" w:eastAsia="仿宋" w:cs="仿宋"/>
          <w:color w:val="000000" w:themeColor="text1"/>
          <w:sz w:val="28"/>
          <w:szCs w:val="28"/>
          <w:lang w:eastAsia="zh-CN"/>
          <w14:textFill>
            <w14:solidFill>
              <w14:schemeClr w14:val="tx1"/>
            </w14:solidFill>
          </w14:textFill>
        </w:rPr>
        <w:t>安徽智杰工程项目管理有限公司</w:t>
      </w:r>
    </w:p>
    <w:p w14:paraId="1F329776">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FF0000"/>
          <w:sz w:val="28"/>
          <w:szCs w:val="28"/>
        </w:rPr>
      </w:pPr>
      <w:r>
        <w:rPr>
          <w:rStyle w:val="16"/>
          <w:rFonts w:hint="eastAsia" w:ascii="仿宋" w:hAnsi="仿宋" w:eastAsia="仿宋" w:cs="仿宋"/>
          <w:color w:val="000000" w:themeColor="text1"/>
          <w:sz w:val="28"/>
          <w:szCs w:val="28"/>
          <w14:textFill>
            <w14:solidFill>
              <w14:schemeClr w14:val="tx1"/>
            </w14:solidFill>
          </w14:textFill>
        </w:rPr>
        <w:t>地    址：安徽省淮南市大通区九龙国际广场A2栋11层</w:t>
      </w:r>
    </w:p>
    <w:p w14:paraId="174210D4">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Fonts w:hint="eastAsia" w:ascii="仿宋" w:hAnsi="仿宋" w:eastAsia="仿宋" w:cs="仿宋"/>
          <w:color w:val="FFC000"/>
          <w:sz w:val="28"/>
          <w:szCs w:val="28"/>
          <w:shd w:val="clear" w:color="auto" w:fill="FFFFFF"/>
          <w:lang w:val="en-US"/>
        </w:rPr>
      </w:pPr>
      <w:r>
        <w:rPr>
          <w:rStyle w:val="16"/>
          <w:rFonts w:hint="eastAsia" w:ascii="仿宋" w:hAnsi="仿宋" w:eastAsia="仿宋" w:cs="仿宋"/>
          <w:color w:val="000000" w:themeColor="text1"/>
          <w:sz w:val="28"/>
          <w:szCs w:val="28"/>
          <w14:textFill>
            <w14:solidFill>
              <w14:schemeClr w14:val="tx1"/>
            </w14:solidFill>
          </w14:textFill>
        </w:rPr>
        <w:t>联系方式：</w:t>
      </w:r>
      <w:r>
        <w:rPr>
          <w:rStyle w:val="16"/>
          <w:rFonts w:hint="eastAsia" w:ascii="仿宋" w:hAnsi="仿宋" w:eastAsia="仿宋" w:cs="仿宋"/>
          <w:color w:val="000000" w:themeColor="text1"/>
          <w:sz w:val="28"/>
          <w:szCs w:val="28"/>
          <w:lang w:val="en-US" w:eastAsia="zh-CN"/>
          <w14:textFill>
            <w14:solidFill>
              <w14:schemeClr w14:val="tx1"/>
            </w14:solidFill>
          </w14:textFill>
        </w:rPr>
        <w:t>15956650236</w:t>
      </w:r>
    </w:p>
    <w:p w14:paraId="38816508">
      <w:pPr>
        <w:pStyle w:val="18"/>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textAlignment w:val="baseline"/>
        <w:outlineLvl w:val="2"/>
        <w:rPr>
          <w:rStyle w:val="16"/>
          <w:rFonts w:hint="eastAsia" w:ascii="仿宋" w:hAnsi="仿宋" w:eastAsia="仿宋" w:cs="仿宋"/>
          <w:color w:val="000000" w:themeColor="text1"/>
          <w:sz w:val="28"/>
          <w:szCs w:val="28"/>
          <w14:textFill>
            <w14:solidFill>
              <w14:schemeClr w14:val="tx1"/>
            </w14:solidFill>
          </w14:textFill>
        </w:rPr>
      </w:pPr>
      <w:r>
        <w:rPr>
          <w:rStyle w:val="16"/>
          <w:rFonts w:hint="eastAsia" w:ascii="仿宋" w:hAnsi="仿宋" w:eastAsia="仿宋" w:cs="仿宋"/>
          <w:color w:val="000000" w:themeColor="text1"/>
          <w:sz w:val="28"/>
          <w:szCs w:val="28"/>
          <w14:textFill>
            <w14:solidFill>
              <w14:schemeClr w14:val="tx1"/>
            </w14:solidFill>
          </w14:textFill>
        </w:rPr>
        <w:t>3.项目联系方式</w:t>
      </w:r>
    </w:p>
    <w:p w14:paraId="3661A26F">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auto"/>
          <w:sz w:val="28"/>
          <w:szCs w:val="28"/>
        </w:rPr>
      </w:pPr>
      <w:r>
        <w:rPr>
          <w:rStyle w:val="16"/>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spacing w:val="1"/>
          <w:sz w:val="28"/>
          <w:szCs w:val="28"/>
          <w:highlight w:val="none"/>
          <w:lang w:val="en-US" w:eastAsia="zh-CN"/>
        </w:rPr>
        <w:t>刘欣阳</w:t>
      </w:r>
      <w:r>
        <w:rPr>
          <w:rStyle w:val="16"/>
          <w:rFonts w:hint="eastAsia" w:ascii="仿宋" w:hAnsi="仿宋" w:eastAsia="仿宋" w:cs="仿宋"/>
          <w:color w:val="auto"/>
          <w:sz w:val="28"/>
          <w:szCs w:val="28"/>
          <w:highlight w:val="none"/>
        </w:rPr>
        <w:t>（采购人</w:t>
      </w:r>
      <w:r>
        <w:rPr>
          <w:rStyle w:val="16"/>
          <w:rFonts w:hint="eastAsia" w:ascii="仿宋" w:hAnsi="仿宋" w:eastAsia="仿宋" w:cs="仿宋"/>
          <w:color w:val="auto"/>
          <w:sz w:val="28"/>
          <w:szCs w:val="28"/>
        </w:rPr>
        <w:t>代表）、</w:t>
      </w:r>
      <w:r>
        <w:rPr>
          <w:rStyle w:val="16"/>
          <w:rFonts w:hint="eastAsia" w:ascii="仿宋" w:hAnsi="仿宋" w:eastAsia="仿宋" w:cs="仿宋"/>
          <w:color w:val="auto"/>
          <w:sz w:val="28"/>
          <w:szCs w:val="28"/>
          <w:lang w:val="en-US" w:eastAsia="zh-CN"/>
        </w:rPr>
        <w:t>刘益梅</w:t>
      </w:r>
      <w:r>
        <w:rPr>
          <w:rStyle w:val="16"/>
          <w:rFonts w:hint="eastAsia" w:ascii="仿宋" w:hAnsi="仿宋" w:eastAsia="仿宋" w:cs="仿宋"/>
          <w:color w:val="auto"/>
          <w:sz w:val="28"/>
          <w:szCs w:val="28"/>
        </w:rPr>
        <w:t>（代理机构）</w:t>
      </w:r>
    </w:p>
    <w:p w14:paraId="5E5D75FC">
      <w:pPr>
        <w:keepNext w:val="0"/>
        <w:keepLines w:val="0"/>
        <w:pageBreakBefore w:val="0"/>
        <w:widowControl/>
        <w:kinsoku/>
        <w:wordWrap/>
        <w:overflowPunct/>
        <w:topLinePunct w:val="0"/>
        <w:autoSpaceDE/>
        <w:autoSpaceDN/>
        <w:bidi w:val="0"/>
        <w:adjustRightInd w:val="0"/>
        <w:snapToGrid w:val="0"/>
        <w:spacing w:before="0" w:beforeLines="50" w:after="0" w:afterLines="50" w:line="240" w:lineRule="auto"/>
        <w:ind w:left="0" w:right="0" w:firstLine="560" w:firstLineChars="200"/>
        <w:contextualSpacing/>
        <w:jc w:val="left"/>
        <w:textAlignment w:val="baseline"/>
        <w:rPr>
          <w:rStyle w:val="16"/>
          <w:rFonts w:hint="eastAsia" w:ascii="仿宋" w:hAnsi="仿宋" w:eastAsia="仿宋" w:cs="仿宋"/>
          <w:color w:val="auto"/>
          <w:sz w:val="28"/>
          <w:szCs w:val="28"/>
          <w:lang w:val="en-US" w:eastAsia="zh-CN"/>
        </w:rPr>
      </w:pPr>
      <w:r>
        <w:rPr>
          <w:rStyle w:val="16"/>
          <w:rFonts w:hint="eastAsia" w:ascii="仿宋" w:hAnsi="仿宋" w:eastAsia="仿宋" w:cs="仿宋"/>
          <w:color w:val="auto"/>
          <w:sz w:val="28"/>
          <w:szCs w:val="28"/>
        </w:rPr>
        <w:t>电  话：</w:t>
      </w:r>
      <w:r>
        <w:rPr>
          <w:rFonts w:hint="eastAsia" w:ascii="仿宋" w:hAnsi="仿宋" w:eastAsia="仿宋" w:cs="仿宋"/>
          <w:spacing w:val="1"/>
          <w:sz w:val="28"/>
          <w:szCs w:val="28"/>
          <w:highlight w:val="none"/>
          <w:lang w:val="en-US" w:eastAsia="zh-CN"/>
        </w:rPr>
        <w:t>18055441910、</w:t>
      </w:r>
      <w:r>
        <w:rPr>
          <w:rStyle w:val="16"/>
          <w:rFonts w:hint="eastAsia" w:ascii="仿宋" w:hAnsi="仿宋" w:eastAsia="仿宋" w:cs="仿宋"/>
          <w:color w:val="auto"/>
          <w:sz w:val="28"/>
          <w:szCs w:val="28"/>
          <w:lang w:val="en-US" w:eastAsia="zh-CN"/>
        </w:rPr>
        <w:t>15956650236</w:t>
      </w:r>
    </w:p>
    <w:p w14:paraId="69805AA7">
      <w:pPr>
        <w:spacing w:line="213" w:lineRule="auto"/>
        <w:rPr>
          <w:rFonts w:ascii="黑体" w:hAnsi="黑体" w:eastAsia="黑体" w:cs="黑体"/>
          <w:sz w:val="28"/>
          <w:szCs w:val="28"/>
        </w:rPr>
      </w:pPr>
    </w:p>
    <w:p w14:paraId="6744B57E">
      <w:pPr>
        <w:bidi w:val="0"/>
      </w:pPr>
    </w:p>
    <w:p w14:paraId="55EF1B79">
      <w:pPr>
        <w:bidi w:val="0"/>
        <w:sectPr>
          <w:footerReference r:id="rId8" w:type="default"/>
          <w:pgSz w:w="11910" w:h="16845"/>
          <w:pgMar w:top="1417" w:right="1383" w:bottom="1440" w:left="1565" w:header="850" w:footer="850" w:gutter="0"/>
          <w:cols w:space="0" w:num="1"/>
          <w:rtlGutter w:val="0"/>
          <w:docGrid w:linePitch="0" w:charSpace="0"/>
        </w:sectPr>
      </w:pPr>
    </w:p>
    <w:p w14:paraId="21BE1907">
      <w:pPr>
        <w:spacing w:before="72" w:line="178" w:lineRule="auto"/>
        <w:ind w:left="2905"/>
        <w:outlineLvl w:val="0"/>
        <w:rPr>
          <w:rFonts w:hint="eastAsia" w:ascii="黑体" w:hAnsi="黑体" w:eastAsia="黑体" w:cs="黑体"/>
          <w:sz w:val="36"/>
          <w:szCs w:val="36"/>
        </w:rPr>
      </w:pPr>
      <w:bookmarkStart w:id="2" w:name="bookmark2"/>
      <w:bookmarkEnd w:id="2"/>
      <w:r>
        <w:rPr>
          <w:rFonts w:hint="eastAsia" w:ascii="黑体" w:hAnsi="黑体" w:eastAsia="黑体" w:cs="黑体"/>
          <w:spacing w:val="-1"/>
          <w:sz w:val="36"/>
          <w:szCs w:val="36"/>
        </w:rPr>
        <w:t>第二章</w:t>
      </w:r>
      <w:r>
        <w:rPr>
          <w:rFonts w:hint="eastAsia" w:ascii="黑体" w:hAnsi="黑体" w:eastAsia="黑体" w:cs="黑体"/>
          <w:spacing w:val="82"/>
          <w:sz w:val="36"/>
          <w:szCs w:val="36"/>
        </w:rPr>
        <w:t xml:space="preserve"> </w:t>
      </w:r>
      <w:r>
        <w:rPr>
          <w:rFonts w:hint="eastAsia" w:ascii="黑体" w:hAnsi="黑体" w:eastAsia="黑体" w:cs="黑体"/>
          <w:spacing w:val="-1"/>
          <w:sz w:val="36"/>
          <w:szCs w:val="36"/>
        </w:rPr>
        <w:t>供应商须知前附表</w:t>
      </w:r>
    </w:p>
    <w:tbl>
      <w:tblPr>
        <w:tblStyle w:val="14"/>
        <w:tblW w:w="958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2099"/>
        <w:gridCol w:w="6830"/>
        <w:gridCol w:w="2"/>
      </w:tblGrid>
      <w:tr w14:paraId="412E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7" w:hRule="atLeast"/>
        </w:trPr>
        <w:tc>
          <w:tcPr>
            <w:tcW w:w="652" w:type="dxa"/>
            <w:vAlign w:val="top"/>
          </w:tcPr>
          <w:p w14:paraId="033D81EB">
            <w:pPr>
              <w:pStyle w:val="15"/>
              <w:spacing w:before="169" w:line="218" w:lineRule="auto"/>
              <w:ind w:left="75"/>
            </w:pPr>
            <w:r>
              <w:rPr>
                <w:b/>
                <w:bCs/>
                <w:spacing w:val="-3"/>
              </w:rPr>
              <w:t>序号</w:t>
            </w:r>
          </w:p>
        </w:tc>
        <w:tc>
          <w:tcPr>
            <w:tcW w:w="2099" w:type="dxa"/>
            <w:vAlign w:val="top"/>
          </w:tcPr>
          <w:p w14:paraId="3E0516DD">
            <w:pPr>
              <w:pStyle w:val="15"/>
              <w:spacing w:before="168" w:line="217" w:lineRule="auto"/>
              <w:ind w:left="553"/>
            </w:pPr>
            <w:r>
              <w:rPr>
                <w:b/>
                <w:bCs/>
                <w:spacing w:val="4"/>
              </w:rPr>
              <w:t>条款名称</w:t>
            </w:r>
          </w:p>
        </w:tc>
        <w:tc>
          <w:tcPr>
            <w:tcW w:w="6830" w:type="dxa"/>
            <w:vAlign w:val="top"/>
          </w:tcPr>
          <w:p w14:paraId="3B34E19D">
            <w:pPr>
              <w:pStyle w:val="15"/>
              <w:spacing w:before="169" w:line="218" w:lineRule="auto"/>
              <w:ind w:left="2913"/>
            </w:pPr>
            <w:r>
              <w:rPr>
                <w:b/>
                <w:bCs/>
                <w:spacing w:val="4"/>
              </w:rPr>
              <w:t>编列内容</w:t>
            </w:r>
          </w:p>
        </w:tc>
      </w:tr>
      <w:tr w14:paraId="6058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589" w:hRule="atLeast"/>
        </w:trPr>
        <w:tc>
          <w:tcPr>
            <w:tcW w:w="652" w:type="dxa"/>
            <w:vAlign w:val="top"/>
          </w:tcPr>
          <w:p w14:paraId="567ECD5C">
            <w:pPr>
              <w:spacing w:line="310" w:lineRule="auto"/>
              <w:rPr>
                <w:rFonts w:ascii="Arial"/>
                <w:sz w:val="21"/>
              </w:rPr>
            </w:pPr>
          </w:p>
          <w:p w14:paraId="472BB230">
            <w:pPr>
              <w:spacing w:line="311" w:lineRule="auto"/>
              <w:rPr>
                <w:rFonts w:ascii="Arial"/>
                <w:sz w:val="21"/>
              </w:rPr>
            </w:pPr>
          </w:p>
          <w:p w14:paraId="17DB97FE">
            <w:pPr>
              <w:pStyle w:val="15"/>
              <w:spacing w:before="78" w:line="238" w:lineRule="auto"/>
              <w:ind w:left="281"/>
            </w:pPr>
            <w:r>
              <w:t>1</w:t>
            </w:r>
          </w:p>
        </w:tc>
        <w:tc>
          <w:tcPr>
            <w:tcW w:w="2099" w:type="dxa"/>
            <w:vAlign w:val="top"/>
          </w:tcPr>
          <w:p w14:paraId="1E46A56F">
            <w:pPr>
              <w:spacing w:line="310" w:lineRule="auto"/>
              <w:rPr>
                <w:rFonts w:ascii="Arial"/>
                <w:sz w:val="21"/>
              </w:rPr>
            </w:pPr>
          </w:p>
          <w:p w14:paraId="32AC4CE1">
            <w:pPr>
              <w:spacing w:line="311" w:lineRule="auto"/>
              <w:rPr>
                <w:rFonts w:ascii="Arial"/>
                <w:sz w:val="21"/>
              </w:rPr>
            </w:pPr>
          </w:p>
          <w:p w14:paraId="457C0E0B">
            <w:pPr>
              <w:pStyle w:val="15"/>
              <w:spacing w:before="78" w:line="218" w:lineRule="auto"/>
              <w:ind w:left="822"/>
            </w:pPr>
            <w:r>
              <w:rPr>
                <w:spacing w:val="-4"/>
              </w:rPr>
              <w:t>采购人</w:t>
            </w:r>
          </w:p>
        </w:tc>
        <w:tc>
          <w:tcPr>
            <w:tcW w:w="6830" w:type="dxa"/>
            <w:vAlign w:val="top"/>
          </w:tcPr>
          <w:p w14:paraId="34A38C39">
            <w:pPr>
              <w:pStyle w:val="15"/>
              <w:spacing w:before="102" w:line="217" w:lineRule="auto"/>
              <w:ind w:left="59"/>
              <w:rPr>
                <w:rFonts w:hint="eastAsia" w:eastAsia="仿宋"/>
                <w:lang w:eastAsia="zh-CN"/>
              </w:rPr>
            </w:pPr>
            <w:r>
              <w:rPr>
                <w:spacing w:val="-5"/>
              </w:rPr>
              <w:t>名  称：</w:t>
            </w:r>
            <w:r>
              <w:rPr>
                <w:rFonts w:hint="eastAsia"/>
                <w:spacing w:val="-5"/>
                <w:lang w:eastAsia="zh-CN"/>
              </w:rPr>
              <w:t>淮南高新投资控股集团有限公司</w:t>
            </w:r>
          </w:p>
          <w:p w14:paraId="29CF6006">
            <w:pPr>
              <w:pStyle w:val="15"/>
              <w:spacing w:before="109" w:line="217" w:lineRule="auto"/>
              <w:ind w:left="59"/>
            </w:pPr>
            <w:r>
              <w:rPr>
                <w:spacing w:val="-5"/>
              </w:rPr>
              <w:t>地  址：</w:t>
            </w:r>
            <w:r>
              <w:rPr>
                <w:rFonts w:hint="eastAsia"/>
                <w:spacing w:val="-5"/>
                <w:highlight w:val="none"/>
                <w:lang w:val="en-US" w:eastAsia="zh-CN"/>
              </w:rPr>
              <w:t>淮南市</w:t>
            </w:r>
            <w:r>
              <w:rPr>
                <w:rFonts w:hint="eastAsia"/>
                <w:spacing w:val="-5"/>
                <w:highlight w:val="none"/>
              </w:rPr>
              <w:t>高新技术产业开发区管委会</w:t>
            </w:r>
          </w:p>
          <w:p w14:paraId="70E86717">
            <w:pPr>
              <w:pStyle w:val="15"/>
              <w:spacing w:before="122" w:line="219" w:lineRule="auto"/>
              <w:ind w:left="55"/>
              <w:rPr>
                <w:highlight w:val="none"/>
              </w:rPr>
            </w:pPr>
            <w:r>
              <w:rPr>
                <w:spacing w:val="-2"/>
                <w:highlight w:val="none"/>
              </w:rPr>
              <w:t>联系人：</w:t>
            </w:r>
            <w:r>
              <w:rPr>
                <w:rFonts w:hint="eastAsia"/>
                <w:spacing w:val="-2"/>
                <w:highlight w:val="none"/>
              </w:rPr>
              <w:t>刘欣阳</w:t>
            </w:r>
          </w:p>
          <w:p w14:paraId="3DBA4E5D">
            <w:pPr>
              <w:pStyle w:val="15"/>
              <w:spacing w:before="120" w:line="212" w:lineRule="auto"/>
              <w:ind w:left="84"/>
            </w:pPr>
            <w:r>
              <w:rPr>
                <w:spacing w:val="-5"/>
                <w:highlight w:val="none"/>
              </w:rPr>
              <w:t>电  话：</w:t>
            </w:r>
            <w:r>
              <w:rPr>
                <w:rFonts w:hint="eastAsia"/>
                <w:spacing w:val="-5"/>
                <w:highlight w:val="none"/>
              </w:rPr>
              <w:t>18055441910</w:t>
            </w:r>
          </w:p>
        </w:tc>
      </w:tr>
      <w:tr w14:paraId="2AA0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605" w:hRule="atLeast"/>
        </w:trPr>
        <w:tc>
          <w:tcPr>
            <w:tcW w:w="652" w:type="dxa"/>
            <w:vAlign w:val="top"/>
          </w:tcPr>
          <w:p w14:paraId="51F97243">
            <w:pPr>
              <w:spacing w:line="312" w:lineRule="auto"/>
              <w:rPr>
                <w:rFonts w:ascii="Arial"/>
                <w:sz w:val="21"/>
              </w:rPr>
            </w:pPr>
          </w:p>
          <w:p w14:paraId="4ADA781B">
            <w:pPr>
              <w:spacing w:line="312" w:lineRule="auto"/>
              <w:rPr>
                <w:rFonts w:ascii="Arial"/>
                <w:sz w:val="21"/>
              </w:rPr>
            </w:pPr>
          </w:p>
          <w:p w14:paraId="51B796F6">
            <w:pPr>
              <w:pStyle w:val="15"/>
              <w:spacing w:before="78" w:line="238" w:lineRule="auto"/>
              <w:ind w:left="266"/>
            </w:pPr>
            <w:r>
              <w:t>2</w:t>
            </w:r>
          </w:p>
        </w:tc>
        <w:tc>
          <w:tcPr>
            <w:tcW w:w="2099" w:type="dxa"/>
            <w:vAlign w:val="top"/>
          </w:tcPr>
          <w:p w14:paraId="78D67D97">
            <w:pPr>
              <w:spacing w:line="311" w:lineRule="auto"/>
              <w:rPr>
                <w:rFonts w:ascii="Arial"/>
                <w:sz w:val="21"/>
              </w:rPr>
            </w:pPr>
          </w:p>
          <w:p w14:paraId="28157121">
            <w:pPr>
              <w:spacing w:line="312" w:lineRule="auto"/>
              <w:rPr>
                <w:rFonts w:ascii="Arial"/>
                <w:sz w:val="21"/>
              </w:rPr>
            </w:pPr>
          </w:p>
          <w:p w14:paraId="4CB214F6">
            <w:pPr>
              <w:pStyle w:val="15"/>
              <w:spacing w:before="78" w:line="218" w:lineRule="auto"/>
              <w:ind w:left="341"/>
            </w:pPr>
            <w:r>
              <w:rPr>
                <w:spacing w:val="-3"/>
              </w:rPr>
              <w:t>采购代理机构</w:t>
            </w:r>
          </w:p>
        </w:tc>
        <w:tc>
          <w:tcPr>
            <w:tcW w:w="6830" w:type="dxa"/>
            <w:vAlign w:val="top"/>
          </w:tcPr>
          <w:p w14:paraId="21974BA1">
            <w:pPr>
              <w:pStyle w:val="15"/>
              <w:spacing w:before="104" w:line="217" w:lineRule="auto"/>
              <w:ind w:left="59"/>
              <w:rPr>
                <w:rFonts w:hint="eastAsia" w:eastAsia="仿宋"/>
                <w:lang w:eastAsia="zh-CN"/>
              </w:rPr>
            </w:pPr>
            <w:r>
              <w:rPr>
                <w:spacing w:val="-5"/>
              </w:rPr>
              <w:t>名  称：</w:t>
            </w:r>
            <w:r>
              <w:rPr>
                <w:rFonts w:hint="eastAsia"/>
                <w:spacing w:val="-5"/>
                <w:lang w:eastAsia="zh-CN"/>
              </w:rPr>
              <w:t>安徽智杰工程项目管理有限公司</w:t>
            </w:r>
          </w:p>
          <w:p w14:paraId="614855D5">
            <w:pPr>
              <w:pStyle w:val="15"/>
              <w:spacing w:before="123" w:line="216" w:lineRule="auto"/>
              <w:ind w:left="59"/>
            </w:pPr>
            <w:r>
              <w:rPr>
                <w:spacing w:val="-7"/>
              </w:rPr>
              <w:t>地  址：</w:t>
            </w:r>
            <w:r>
              <w:rPr>
                <w:rFonts w:hint="eastAsia"/>
                <w:spacing w:val="-7"/>
              </w:rPr>
              <w:t>安徽省淮南市大通区九龙国际广场A2栋11层</w:t>
            </w:r>
          </w:p>
          <w:p w14:paraId="646FC0EB">
            <w:pPr>
              <w:pStyle w:val="15"/>
              <w:spacing w:before="109" w:line="218" w:lineRule="auto"/>
              <w:ind w:left="55"/>
            </w:pPr>
            <w:r>
              <w:rPr>
                <w:spacing w:val="-1"/>
              </w:rPr>
              <w:t>联系人：</w:t>
            </w:r>
            <w:r>
              <w:rPr>
                <w:rFonts w:hint="eastAsia"/>
                <w:spacing w:val="-1"/>
              </w:rPr>
              <w:t>刘益梅</w:t>
            </w:r>
          </w:p>
          <w:p w14:paraId="0171E7E3">
            <w:pPr>
              <w:pStyle w:val="15"/>
              <w:spacing w:before="121" w:line="219" w:lineRule="auto"/>
              <w:ind w:left="84"/>
              <w:rPr>
                <w:rFonts w:hint="default" w:eastAsia="仿宋"/>
                <w:lang w:val="en-US" w:eastAsia="zh-CN"/>
              </w:rPr>
            </w:pPr>
            <w:r>
              <w:rPr>
                <w:spacing w:val="-4"/>
              </w:rPr>
              <w:t>电话：1</w:t>
            </w:r>
            <w:r>
              <w:rPr>
                <w:rFonts w:hint="eastAsia"/>
                <w:spacing w:val="-4"/>
                <w:lang w:val="en-US" w:eastAsia="zh-CN"/>
              </w:rPr>
              <w:t>5956650236</w:t>
            </w:r>
          </w:p>
        </w:tc>
      </w:tr>
      <w:tr w14:paraId="639A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5" w:hRule="atLeast"/>
        </w:trPr>
        <w:tc>
          <w:tcPr>
            <w:tcW w:w="652" w:type="dxa"/>
            <w:vAlign w:val="top"/>
          </w:tcPr>
          <w:p w14:paraId="5C094322">
            <w:pPr>
              <w:pStyle w:val="15"/>
              <w:spacing w:before="151" w:line="237" w:lineRule="auto"/>
              <w:ind w:left="268"/>
            </w:pPr>
            <w:r>
              <w:t>3</w:t>
            </w:r>
          </w:p>
        </w:tc>
        <w:tc>
          <w:tcPr>
            <w:tcW w:w="2099" w:type="dxa"/>
            <w:vAlign w:val="top"/>
          </w:tcPr>
          <w:p w14:paraId="51216712">
            <w:pPr>
              <w:pStyle w:val="15"/>
              <w:spacing w:before="151" w:line="217" w:lineRule="auto"/>
              <w:ind w:left="581"/>
            </w:pPr>
            <w:r>
              <w:rPr>
                <w:spacing w:val="-4"/>
              </w:rPr>
              <w:t>项目名称</w:t>
            </w:r>
          </w:p>
        </w:tc>
        <w:tc>
          <w:tcPr>
            <w:tcW w:w="6830" w:type="dxa"/>
            <w:vAlign w:val="top"/>
          </w:tcPr>
          <w:p w14:paraId="773BC606">
            <w:pPr>
              <w:pStyle w:val="15"/>
              <w:spacing w:before="152" w:line="217" w:lineRule="auto"/>
              <w:ind w:left="53"/>
              <w:rPr>
                <w:rFonts w:hint="eastAsia" w:eastAsia="仿宋"/>
                <w:lang w:eastAsia="zh-CN"/>
              </w:rPr>
            </w:pPr>
            <w:r>
              <w:rPr>
                <w:rFonts w:hint="eastAsia"/>
                <w:spacing w:val="-6"/>
                <w:lang w:eastAsia="zh-CN"/>
              </w:rPr>
              <w:t>淮南高新区孙神河水系水环境整治与生态修复项目设计</w:t>
            </w:r>
          </w:p>
        </w:tc>
      </w:tr>
      <w:tr w14:paraId="0DC9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75" w:hRule="atLeast"/>
        </w:trPr>
        <w:tc>
          <w:tcPr>
            <w:tcW w:w="652" w:type="dxa"/>
            <w:vAlign w:val="top"/>
          </w:tcPr>
          <w:p w14:paraId="3A76EC9F">
            <w:pPr>
              <w:pStyle w:val="15"/>
              <w:spacing w:before="167" w:line="229" w:lineRule="auto"/>
              <w:ind w:left="262"/>
            </w:pPr>
            <w:r>
              <w:t>4</w:t>
            </w:r>
          </w:p>
        </w:tc>
        <w:tc>
          <w:tcPr>
            <w:tcW w:w="2099" w:type="dxa"/>
            <w:vAlign w:val="top"/>
          </w:tcPr>
          <w:p w14:paraId="2DFDFEFA">
            <w:pPr>
              <w:pStyle w:val="15"/>
              <w:spacing w:before="167" w:line="218" w:lineRule="auto"/>
              <w:ind w:left="579"/>
            </w:pPr>
            <w:r>
              <w:rPr>
                <w:spacing w:val="-4"/>
              </w:rPr>
              <w:t>标段划分</w:t>
            </w:r>
          </w:p>
        </w:tc>
        <w:tc>
          <w:tcPr>
            <w:tcW w:w="6830" w:type="dxa"/>
            <w:vAlign w:val="top"/>
          </w:tcPr>
          <w:p w14:paraId="7B45EE3C">
            <w:pPr>
              <w:pStyle w:val="15"/>
              <w:spacing w:before="166" w:line="174" w:lineRule="auto"/>
              <w:ind w:left="61"/>
            </w:pPr>
            <w:r>
              <w:rPr>
                <w:rFonts w:ascii="MS Mincho" w:hAnsi="MS Mincho" w:eastAsia="MS Mincho" w:cs="MS Mincho"/>
                <w:spacing w:val="1"/>
              </w:rPr>
              <w:t>☑</w:t>
            </w:r>
            <w:r>
              <w:rPr>
                <w:spacing w:val="1"/>
              </w:rPr>
              <w:t>不分包</w:t>
            </w:r>
            <w:r>
              <w:rPr>
                <w:spacing w:val="-19"/>
              </w:rPr>
              <w:t xml:space="preserve"> </w:t>
            </w:r>
            <w:r>
              <w:rPr>
                <w:rFonts w:ascii="微软雅黑" w:hAnsi="微软雅黑" w:eastAsia="微软雅黑" w:cs="微软雅黑"/>
                <w:spacing w:val="1"/>
              </w:rPr>
              <w:t>□</w:t>
            </w:r>
            <w:r>
              <w:rPr>
                <w:spacing w:val="1"/>
              </w:rPr>
              <w:t>分为</w:t>
            </w:r>
            <w:r>
              <w:rPr>
                <w:rFonts w:hint="eastAsia"/>
                <w:spacing w:val="1"/>
                <w:lang w:eastAsia="zh-CN"/>
              </w:rPr>
              <w:t xml:space="preserve"> 个</w:t>
            </w:r>
            <w:r>
              <w:rPr>
                <w:spacing w:val="1"/>
              </w:rPr>
              <w:t>/包</w:t>
            </w:r>
          </w:p>
        </w:tc>
      </w:tr>
      <w:tr w14:paraId="3EA65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830" w:hRule="atLeast"/>
        </w:trPr>
        <w:tc>
          <w:tcPr>
            <w:tcW w:w="652" w:type="dxa"/>
            <w:vAlign w:val="top"/>
          </w:tcPr>
          <w:p w14:paraId="2E0BD1A5">
            <w:pPr>
              <w:spacing w:line="258" w:lineRule="auto"/>
              <w:rPr>
                <w:rFonts w:ascii="Arial"/>
                <w:sz w:val="21"/>
              </w:rPr>
            </w:pPr>
          </w:p>
          <w:p w14:paraId="3F4F38F8">
            <w:pPr>
              <w:pStyle w:val="15"/>
              <w:spacing w:before="78" w:line="237" w:lineRule="auto"/>
              <w:ind w:left="268"/>
            </w:pPr>
            <w:r>
              <w:t>5</w:t>
            </w:r>
          </w:p>
        </w:tc>
        <w:tc>
          <w:tcPr>
            <w:tcW w:w="2099" w:type="dxa"/>
            <w:vAlign w:val="top"/>
          </w:tcPr>
          <w:p w14:paraId="08C038CA">
            <w:pPr>
              <w:pStyle w:val="15"/>
              <w:spacing w:before="141" w:line="261" w:lineRule="auto"/>
              <w:ind w:left="640" w:right="61" w:hanging="525"/>
            </w:pPr>
            <w:r>
              <w:rPr>
                <w:spacing w:val="-29"/>
              </w:rPr>
              <w:t>是否为专门面向中小</w:t>
            </w:r>
            <w:r>
              <w:rPr>
                <w:spacing w:val="-20"/>
              </w:rPr>
              <w:t>企业采购</w:t>
            </w:r>
          </w:p>
        </w:tc>
        <w:tc>
          <w:tcPr>
            <w:tcW w:w="6830" w:type="dxa"/>
            <w:vAlign w:val="top"/>
          </w:tcPr>
          <w:p w14:paraId="3AC0BB59">
            <w:pPr>
              <w:pStyle w:val="15"/>
              <w:spacing w:before="338" w:line="187" w:lineRule="auto"/>
              <w:ind w:left="62"/>
            </w:pPr>
            <w:r>
              <w:rPr>
                <w:rFonts w:ascii="MS Mincho" w:hAnsi="MS Mincho" w:eastAsia="MS Mincho" w:cs="MS Mincho"/>
                <w:spacing w:val="1"/>
              </w:rPr>
              <w:t>☑</w:t>
            </w:r>
            <w:r>
              <w:rPr>
                <w:spacing w:val="-21"/>
              </w:rPr>
              <w:t>是</w:t>
            </w:r>
            <w:r>
              <w:rPr>
                <w:spacing w:val="18"/>
              </w:rPr>
              <w:t xml:space="preserve"> </w:t>
            </w:r>
            <w:r>
              <w:rPr>
                <w:spacing w:val="-21"/>
              </w:rPr>
              <w:t>□否</w:t>
            </w:r>
          </w:p>
        </w:tc>
      </w:tr>
      <w:tr w14:paraId="370B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5" w:hRule="atLeast"/>
        </w:trPr>
        <w:tc>
          <w:tcPr>
            <w:tcW w:w="652" w:type="dxa"/>
            <w:vAlign w:val="top"/>
          </w:tcPr>
          <w:p w14:paraId="43D92B0C">
            <w:pPr>
              <w:pStyle w:val="15"/>
              <w:spacing w:before="303" w:line="237" w:lineRule="auto"/>
              <w:ind w:left="265"/>
            </w:pPr>
            <w:r>
              <w:t>6</w:t>
            </w:r>
          </w:p>
        </w:tc>
        <w:tc>
          <w:tcPr>
            <w:tcW w:w="2099" w:type="dxa"/>
            <w:vAlign w:val="top"/>
          </w:tcPr>
          <w:p w14:paraId="466FCF10">
            <w:pPr>
              <w:pStyle w:val="15"/>
              <w:spacing w:before="108" w:line="260" w:lineRule="auto"/>
              <w:ind w:left="698" w:right="76" w:hanging="598"/>
            </w:pPr>
            <w:r>
              <w:rPr>
                <w:spacing w:val="-2"/>
              </w:rPr>
              <w:t>是否允许联合体参</w:t>
            </w:r>
            <w:r>
              <w:rPr>
                <w:spacing w:val="-4"/>
              </w:rPr>
              <w:t>加磋商</w:t>
            </w:r>
          </w:p>
        </w:tc>
        <w:tc>
          <w:tcPr>
            <w:tcW w:w="6830" w:type="dxa"/>
            <w:vAlign w:val="top"/>
          </w:tcPr>
          <w:p w14:paraId="5AB90DC9">
            <w:pPr>
              <w:pStyle w:val="15"/>
              <w:spacing w:before="302" w:line="191" w:lineRule="auto"/>
              <w:ind w:left="62"/>
            </w:pPr>
            <w:r>
              <w:rPr>
                <w:spacing w:val="-21"/>
              </w:rPr>
              <w:t>□</w:t>
            </w:r>
            <w:r>
              <w:rPr>
                <w:spacing w:val="9"/>
              </w:rPr>
              <w:t>是</w:t>
            </w:r>
            <w:r>
              <w:rPr>
                <w:rFonts w:ascii="MS Mincho" w:hAnsi="MS Mincho" w:eastAsia="MS Mincho" w:cs="MS Mincho"/>
                <w:spacing w:val="9"/>
              </w:rPr>
              <w:t>☑</w:t>
            </w:r>
            <w:r>
              <w:rPr>
                <w:spacing w:val="9"/>
              </w:rPr>
              <w:t>否</w:t>
            </w:r>
          </w:p>
        </w:tc>
      </w:tr>
      <w:tr w14:paraId="383E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0" w:hRule="atLeast"/>
        </w:trPr>
        <w:tc>
          <w:tcPr>
            <w:tcW w:w="652" w:type="dxa"/>
            <w:vAlign w:val="top"/>
          </w:tcPr>
          <w:p w14:paraId="645AFC90">
            <w:pPr>
              <w:pStyle w:val="15"/>
              <w:spacing w:before="153" w:line="237" w:lineRule="auto"/>
              <w:ind w:left="269"/>
            </w:pPr>
            <w:r>
              <w:t>7</w:t>
            </w:r>
          </w:p>
        </w:tc>
        <w:tc>
          <w:tcPr>
            <w:tcW w:w="2099" w:type="dxa"/>
            <w:vAlign w:val="top"/>
          </w:tcPr>
          <w:p w14:paraId="23AE885F">
            <w:pPr>
              <w:pStyle w:val="15"/>
              <w:spacing w:before="154" w:line="217" w:lineRule="auto"/>
              <w:ind w:left="592"/>
            </w:pPr>
            <w:r>
              <w:rPr>
                <w:spacing w:val="-5"/>
              </w:rPr>
              <w:t>资金来源</w:t>
            </w:r>
          </w:p>
        </w:tc>
        <w:tc>
          <w:tcPr>
            <w:tcW w:w="6830" w:type="dxa"/>
            <w:vAlign w:val="top"/>
          </w:tcPr>
          <w:p w14:paraId="1E823D13">
            <w:pPr>
              <w:pStyle w:val="15"/>
              <w:spacing w:before="154" w:line="217" w:lineRule="auto"/>
              <w:ind w:left="76"/>
            </w:pPr>
            <w:r>
              <w:rPr>
                <w:rFonts w:hint="eastAsia"/>
                <w:spacing w:val="-4"/>
                <w:lang w:val="en-US" w:eastAsia="zh-CN"/>
              </w:rPr>
              <w:t>财政其他</w:t>
            </w:r>
            <w:r>
              <w:rPr>
                <w:spacing w:val="-4"/>
              </w:rPr>
              <w:t>资金</w:t>
            </w:r>
          </w:p>
        </w:tc>
      </w:tr>
      <w:tr w14:paraId="2328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4" w:hRule="atLeast"/>
        </w:trPr>
        <w:tc>
          <w:tcPr>
            <w:tcW w:w="652" w:type="dxa"/>
            <w:vAlign w:val="top"/>
          </w:tcPr>
          <w:p w14:paraId="395733C7">
            <w:pPr>
              <w:pStyle w:val="15"/>
              <w:spacing w:before="154" w:line="237" w:lineRule="auto"/>
              <w:ind w:left="264"/>
            </w:pPr>
            <w:r>
              <w:t>8</w:t>
            </w:r>
          </w:p>
        </w:tc>
        <w:tc>
          <w:tcPr>
            <w:tcW w:w="2099" w:type="dxa"/>
            <w:vAlign w:val="top"/>
          </w:tcPr>
          <w:p w14:paraId="1EDE5EAF">
            <w:pPr>
              <w:pStyle w:val="15"/>
              <w:spacing w:before="154" w:line="218" w:lineRule="auto"/>
              <w:ind w:left="582"/>
            </w:pPr>
            <w:r>
              <w:rPr>
                <w:spacing w:val="-4"/>
              </w:rPr>
              <w:t>采购范围</w:t>
            </w:r>
          </w:p>
        </w:tc>
        <w:tc>
          <w:tcPr>
            <w:tcW w:w="6830" w:type="dxa"/>
            <w:vAlign w:val="top"/>
          </w:tcPr>
          <w:p w14:paraId="5E17E896">
            <w:pPr>
              <w:pStyle w:val="15"/>
              <w:spacing w:before="153" w:line="217" w:lineRule="auto"/>
              <w:ind w:left="59"/>
            </w:pPr>
            <w:r>
              <w:rPr>
                <w:spacing w:val="-1"/>
              </w:rPr>
              <w:t>详见采购需求答疑文件等全部内容</w:t>
            </w:r>
          </w:p>
        </w:tc>
      </w:tr>
      <w:tr w14:paraId="3C41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200" w:hRule="atLeast"/>
        </w:trPr>
        <w:tc>
          <w:tcPr>
            <w:tcW w:w="652" w:type="dxa"/>
            <w:vAlign w:val="top"/>
          </w:tcPr>
          <w:p w14:paraId="7A4CCDF0">
            <w:pPr>
              <w:spacing w:line="435" w:lineRule="auto"/>
              <w:rPr>
                <w:rFonts w:ascii="Arial"/>
                <w:sz w:val="21"/>
              </w:rPr>
            </w:pPr>
          </w:p>
          <w:p w14:paraId="0B5372CA">
            <w:pPr>
              <w:pStyle w:val="15"/>
              <w:spacing w:before="78" w:line="237" w:lineRule="auto"/>
              <w:ind w:left="264"/>
            </w:pPr>
            <w:r>
              <w:t>9</w:t>
            </w:r>
          </w:p>
        </w:tc>
        <w:tc>
          <w:tcPr>
            <w:tcW w:w="2099" w:type="dxa"/>
            <w:vAlign w:val="top"/>
          </w:tcPr>
          <w:p w14:paraId="25D73962">
            <w:pPr>
              <w:spacing w:line="435" w:lineRule="auto"/>
              <w:rPr>
                <w:rFonts w:ascii="Arial"/>
                <w:sz w:val="21"/>
              </w:rPr>
            </w:pPr>
          </w:p>
          <w:p w14:paraId="531BF25E">
            <w:pPr>
              <w:pStyle w:val="15"/>
              <w:spacing w:before="78" w:line="218" w:lineRule="auto"/>
              <w:ind w:left="580"/>
            </w:pPr>
            <w:r>
              <w:rPr>
                <w:spacing w:val="-3"/>
              </w:rPr>
              <w:t>报价要求</w:t>
            </w:r>
          </w:p>
        </w:tc>
        <w:tc>
          <w:tcPr>
            <w:tcW w:w="6830" w:type="dxa"/>
            <w:vAlign w:val="top"/>
          </w:tcPr>
          <w:p w14:paraId="49C87D68">
            <w:pPr>
              <w:pStyle w:val="15"/>
              <w:spacing w:before="110" w:line="218" w:lineRule="auto"/>
              <w:ind w:left="58"/>
            </w:pPr>
            <w:r>
              <w:rPr>
                <w:spacing w:val="-7"/>
              </w:rPr>
              <w:t>报价唯一，且不超过最高投标限价。</w:t>
            </w:r>
          </w:p>
          <w:p w14:paraId="5EBB0B21">
            <w:pPr>
              <w:pStyle w:val="15"/>
              <w:spacing w:before="122" w:line="259" w:lineRule="auto"/>
              <w:ind w:left="55" w:right="8" w:firstLine="9"/>
            </w:pPr>
            <w:r>
              <w:rPr>
                <w:spacing w:val="-8"/>
              </w:rPr>
              <w:t>注：投标报价包括前期勘察、测绘、设计成果文件及后期服务等所</w:t>
            </w:r>
            <w:r>
              <w:rPr>
                <w:spacing w:val="-4"/>
              </w:rPr>
              <w:t>有费用。</w:t>
            </w:r>
          </w:p>
        </w:tc>
      </w:tr>
      <w:tr w14:paraId="22AE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0" w:hRule="atLeast"/>
        </w:trPr>
        <w:tc>
          <w:tcPr>
            <w:tcW w:w="652" w:type="dxa"/>
            <w:vAlign w:val="top"/>
          </w:tcPr>
          <w:p w14:paraId="55D8BD65">
            <w:pPr>
              <w:pStyle w:val="15"/>
              <w:spacing w:before="156" w:line="237" w:lineRule="auto"/>
              <w:ind w:left="221"/>
            </w:pPr>
            <w:r>
              <w:rPr>
                <w:spacing w:val="-7"/>
              </w:rPr>
              <w:t>10</w:t>
            </w:r>
          </w:p>
        </w:tc>
        <w:tc>
          <w:tcPr>
            <w:tcW w:w="2099" w:type="dxa"/>
            <w:vAlign w:val="top"/>
          </w:tcPr>
          <w:p w14:paraId="0D9FA340">
            <w:pPr>
              <w:pStyle w:val="15"/>
              <w:spacing w:before="156" w:line="217" w:lineRule="auto"/>
              <w:ind w:left="346"/>
              <w:rPr>
                <w:highlight w:val="none"/>
              </w:rPr>
            </w:pPr>
            <w:r>
              <w:rPr>
                <w:spacing w:val="-3"/>
                <w:highlight w:val="none"/>
              </w:rPr>
              <w:t>合同履行期限</w:t>
            </w:r>
          </w:p>
        </w:tc>
        <w:tc>
          <w:tcPr>
            <w:tcW w:w="6830" w:type="dxa"/>
            <w:vAlign w:val="top"/>
          </w:tcPr>
          <w:p w14:paraId="2BA045A5">
            <w:pPr>
              <w:pStyle w:val="15"/>
              <w:spacing w:before="156" w:line="223" w:lineRule="auto"/>
              <w:ind w:left="55"/>
              <w:rPr>
                <w:highlight w:val="none"/>
              </w:rPr>
            </w:pPr>
            <w:r>
              <w:rPr>
                <w:rFonts w:hint="eastAsia"/>
                <w:spacing w:val="-5"/>
                <w:highlight w:val="none"/>
                <w:lang w:val="en-US" w:eastAsia="zh-CN"/>
              </w:rPr>
              <w:t>10</w:t>
            </w:r>
            <w:r>
              <w:rPr>
                <w:spacing w:val="-5"/>
                <w:highlight w:val="none"/>
              </w:rPr>
              <w:t>日</w:t>
            </w:r>
          </w:p>
        </w:tc>
      </w:tr>
      <w:tr w14:paraId="06859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636" w:hRule="atLeast"/>
        </w:trPr>
        <w:tc>
          <w:tcPr>
            <w:tcW w:w="652" w:type="dxa"/>
            <w:vAlign w:val="top"/>
          </w:tcPr>
          <w:p w14:paraId="24B76051">
            <w:pPr>
              <w:pStyle w:val="15"/>
              <w:spacing w:before="154" w:line="237" w:lineRule="auto"/>
              <w:ind w:firstLine="240" w:firstLineChars="100"/>
            </w:pPr>
            <w:r>
              <w:t>11</w:t>
            </w:r>
          </w:p>
        </w:tc>
        <w:tc>
          <w:tcPr>
            <w:tcW w:w="2099" w:type="dxa"/>
            <w:vAlign w:val="top"/>
          </w:tcPr>
          <w:p w14:paraId="73CD1504">
            <w:pPr>
              <w:pStyle w:val="15"/>
              <w:spacing w:before="154" w:line="237" w:lineRule="auto"/>
              <w:ind w:left="264"/>
            </w:pPr>
            <w:r>
              <w:t>供应商资质条件</w:t>
            </w:r>
          </w:p>
        </w:tc>
        <w:tc>
          <w:tcPr>
            <w:tcW w:w="6830" w:type="dxa"/>
            <w:vAlign w:val="center"/>
          </w:tcPr>
          <w:p w14:paraId="37634BB5">
            <w:pPr>
              <w:pStyle w:val="15"/>
              <w:spacing w:before="92" w:line="208" w:lineRule="auto"/>
              <w:ind w:left="58"/>
              <w:jc w:val="both"/>
              <w:rPr>
                <w:rFonts w:hint="default" w:eastAsia="仿宋"/>
                <w:lang w:val="en-US" w:eastAsia="zh-CN"/>
              </w:rPr>
            </w:pPr>
            <w:r>
              <w:rPr>
                <w:rFonts w:hint="eastAsia"/>
                <w:lang w:val="en-US" w:eastAsia="zh-CN"/>
              </w:rPr>
              <w:t>详见竞争性磋商公告</w:t>
            </w:r>
          </w:p>
        </w:tc>
      </w:tr>
      <w:tr w14:paraId="637B8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2796" w:hRule="atLeast"/>
        </w:trPr>
        <w:tc>
          <w:tcPr>
            <w:tcW w:w="652" w:type="dxa"/>
            <w:vAlign w:val="top"/>
          </w:tcPr>
          <w:p w14:paraId="765D6513">
            <w:pPr>
              <w:spacing w:line="244" w:lineRule="auto"/>
              <w:rPr>
                <w:rFonts w:ascii="Arial"/>
                <w:sz w:val="21"/>
              </w:rPr>
            </w:pPr>
          </w:p>
          <w:p w14:paraId="74CE40AB">
            <w:pPr>
              <w:spacing w:line="245" w:lineRule="auto"/>
              <w:rPr>
                <w:rFonts w:ascii="Arial"/>
                <w:sz w:val="21"/>
              </w:rPr>
            </w:pPr>
          </w:p>
          <w:p w14:paraId="09D359AD">
            <w:pPr>
              <w:spacing w:line="245" w:lineRule="auto"/>
              <w:rPr>
                <w:rFonts w:ascii="Arial"/>
                <w:sz w:val="21"/>
              </w:rPr>
            </w:pPr>
          </w:p>
          <w:p w14:paraId="2F111163">
            <w:pPr>
              <w:spacing w:line="245" w:lineRule="auto"/>
              <w:rPr>
                <w:rFonts w:ascii="Arial"/>
                <w:sz w:val="21"/>
              </w:rPr>
            </w:pPr>
          </w:p>
          <w:p w14:paraId="364A3FE9">
            <w:pPr>
              <w:spacing w:line="245" w:lineRule="auto"/>
              <w:rPr>
                <w:rFonts w:ascii="Arial"/>
                <w:sz w:val="21"/>
              </w:rPr>
            </w:pPr>
          </w:p>
          <w:p w14:paraId="2CD5C5F9">
            <w:pPr>
              <w:pStyle w:val="15"/>
              <w:spacing w:before="78" w:line="238" w:lineRule="auto"/>
              <w:ind w:left="221"/>
            </w:pPr>
            <w:r>
              <w:rPr>
                <w:spacing w:val="-7"/>
              </w:rPr>
              <w:t>12</w:t>
            </w:r>
          </w:p>
        </w:tc>
        <w:tc>
          <w:tcPr>
            <w:tcW w:w="2099" w:type="dxa"/>
            <w:vAlign w:val="top"/>
          </w:tcPr>
          <w:p w14:paraId="332B914D">
            <w:pPr>
              <w:spacing w:line="244" w:lineRule="auto"/>
              <w:rPr>
                <w:rFonts w:ascii="Arial"/>
                <w:sz w:val="21"/>
              </w:rPr>
            </w:pPr>
          </w:p>
          <w:p w14:paraId="4A3870A5">
            <w:pPr>
              <w:spacing w:line="244" w:lineRule="auto"/>
              <w:rPr>
                <w:rFonts w:ascii="Arial"/>
                <w:sz w:val="21"/>
              </w:rPr>
            </w:pPr>
          </w:p>
          <w:p w14:paraId="0DAE4679">
            <w:pPr>
              <w:spacing w:line="245" w:lineRule="auto"/>
              <w:rPr>
                <w:rFonts w:ascii="Arial"/>
                <w:sz w:val="21"/>
              </w:rPr>
            </w:pPr>
          </w:p>
          <w:p w14:paraId="681C3412">
            <w:pPr>
              <w:spacing w:line="245" w:lineRule="auto"/>
              <w:rPr>
                <w:rFonts w:ascii="Arial"/>
                <w:sz w:val="21"/>
              </w:rPr>
            </w:pPr>
          </w:p>
          <w:p w14:paraId="7A220C42">
            <w:pPr>
              <w:spacing w:line="245" w:lineRule="auto"/>
              <w:rPr>
                <w:rFonts w:ascii="Arial"/>
                <w:sz w:val="21"/>
              </w:rPr>
            </w:pPr>
          </w:p>
          <w:p w14:paraId="75F1B9F9">
            <w:pPr>
              <w:pStyle w:val="15"/>
              <w:spacing w:before="78" w:line="219" w:lineRule="auto"/>
              <w:ind w:left="582"/>
            </w:pPr>
            <w:r>
              <w:rPr>
                <w:spacing w:val="-4"/>
              </w:rPr>
              <w:t>踏勘现场</w:t>
            </w:r>
          </w:p>
        </w:tc>
        <w:tc>
          <w:tcPr>
            <w:tcW w:w="6830" w:type="dxa"/>
            <w:vAlign w:val="top"/>
          </w:tcPr>
          <w:p w14:paraId="31F82E7F">
            <w:pPr>
              <w:pStyle w:val="15"/>
              <w:spacing w:before="109" w:line="187" w:lineRule="auto"/>
              <w:ind w:left="62"/>
            </w:pPr>
            <w:r>
              <w:rPr>
                <w:rFonts w:ascii="MS Mincho" w:hAnsi="MS Mincho" w:eastAsia="MS Mincho" w:cs="MS Mincho"/>
                <w:spacing w:val="9"/>
              </w:rPr>
              <w:t>☑</w:t>
            </w:r>
            <w:r>
              <w:rPr>
                <w:spacing w:val="-4"/>
              </w:rPr>
              <w:t>不组织，供应商自行考察</w:t>
            </w:r>
          </w:p>
          <w:p w14:paraId="62DBCC77">
            <w:pPr>
              <w:pStyle w:val="15"/>
              <w:spacing w:before="68" w:line="191" w:lineRule="auto"/>
              <w:ind w:left="62"/>
            </w:pPr>
            <w:r>
              <w:rPr>
                <w:spacing w:val="-21"/>
              </w:rPr>
              <w:t>□</w:t>
            </w:r>
            <w:r>
              <w:rPr>
                <w:spacing w:val="7"/>
              </w:rPr>
              <w:t>统一组织</w:t>
            </w:r>
          </w:p>
          <w:p w14:paraId="1265CD09">
            <w:pPr>
              <w:pStyle w:val="15"/>
              <w:spacing w:before="78" w:line="218" w:lineRule="auto"/>
              <w:ind w:left="75"/>
            </w:pPr>
            <w:r>
              <w:rPr>
                <w:spacing w:val="-10"/>
              </w:rPr>
              <w:t>时间：/年 /月/</w:t>
            </w:r>
            <w:r>
              <w:rPr>
                <w:spacing w:val="56"/>
              </w:rPr>
              <w:t xml:space="preserve"> </w:t>
            </w:r>
            <w:r>
              <w:rPr>
                <w:spacing w:val="-10"/>
              </w:rPr>
              <w:t>日/</w:t>
            </w:r>
            <w:r>
              <w:rPr>
                <w:spacing w:val="18"/>
              </w:rPr>
              <w:t xml:space="preserve"> </w:t>
            </w:r>
            <w:r>
              <w:rPr>
                <w:spacing w:val="-10"/>
              </w:rPr>
              <w:t>时 /分</w:t>
            </w:r>
          </w:p>
          <w:p w14:paraId="3E529E69">
            <w:pPr>
              <w:pStyle w:val="15"/>
              <w:spacing w:before="121" w:line="220" w:lineRule="auto"/>
              <w:ind w:left="59"/>
            </w:pPr>
            <w:r>
              <w:rPr>
                <w:spacing w:val="-4"/>
              </w:rPr>
              <w:t>地点：</w:t>
            </w:r>
            <w:r>
              <w:rPr>
                <w:spacing w:val="-4"/>
                <w:u w:val="single" w:color="auto"/>
              </w:rPr>
              <w:t>/</w:t>
            </w:r>
            <w:r>
              <w:rPr>
                <w:u w:val="single" w:color="auto"/>
              </w:rPr>
              <w:t xml:space="preserve"> </w:t>
            </w:r>
          </w:p>
          <w:p w14:paraId="09627DC9">
            <w:pPr>
              <w:pStyle w:val="15"/>
              <w:spacing w:before="105" w:line="218" w:lineRule="auto"/>
              <w:ind w:left="57"/>
            </w:pPr>
            <w:r>
              <w:rPr>
                <w:spacing w:val="-2"/>
              </w:rPr>
              <w:t>现场考察联系人及联系电话：</w:t>
            </w:r>
            <w:r>
              <w:rPr>
                <w:spacing w:val="-30"/>
                <w:u w:val="single" w:color="auto"/>
              </w:rPr>
              <w:t xml:space="preserve"> </w:t>
            </w:r>
            <w:r>
              <w:rPr>
                <w:spacing w:val="-2"/>
                <w:u w:val="single" w:color="auto"/>
              </w:rPr>
              <w:t>/</w:t>
            </w:r>
            <w:r>
              <w:rPr>
                <w:u w:val="single" w:color="auto"/>
              </w:rPr>
              <w:t xml:space="preserve"> </w:t>
            </w:r>
          </w:p>
          <w:p w14:paraId="02621AC5">
            <w:pPr>
              <w:pStyle w:val="15"/>
              <w:spacing w:before="121" w:line="262" w:lineRule="auto"/>
              <w:ind w:left="59" w:right="11"/>
            </w:pPr>
            <w:r>
              <w:rPr>
                <w:spacing w:val="-8"/>
              </w:rPr>
              <w:t>备注：如供应商未参加采购人统一组织的现场考察，视同放弃现场</w:t>
            </w:r>
            <w:r>
              <w:rPr>
                <w:spacing w:val="-3"/>
              </w:rPr>
              <w:t>考察，由此引起的一切责任由供应商自行承担。</w:t>
            </w:r>
          </w:p>
        </w:tc>
      </w:tr>
      <w:tr w14:paraId="048A9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0" w:hRule="atLeast"/>
        </w:trPr>
        <w:tc>
          <w:tcPr>
            <w:tcW w:w="652" w:type="dxa"/>
            <w:vAlign w:val="top"/>
          </w:tcPr>
          <w:p w14:paraId="026E7F0B">
            <w:pPr>
              <w:pStyle w:val="15"/>
              <w:spacing w:before="165" w:line="237" w:lineRule="auto"/>
              <w:ind w:left="221"/>
            </w:pPr>
            <w:r>
              <w:rPr>
                <w:spacing w:val="-7"/>
              </w:rPr>
              <w:t>13</w:t>
            </w:r>
          </w:p>
        </w:tc>
        <w:tc>
          <w:tcPr>
            <w:tcW w:w="2099" w:type="dxa"/>
            <w:vAlign w:val="top"/>
          </w:tcPr>
          <w:p w14:paraId="37A80837">
            <w:pPr>
              <w:pStyle w:val="15"/>
              <w:spacing w:before="164" w:line="219" w:lineRule="auto"/>
              <w:ind w:left="459"/>
            </w:pPr>
            <w:r>
              <w:rPr>
                <w:spacing w:val="-3"/>
              </w:rPr>
              <w:t>磋商预备会</w:t>
            </w:r>
          </w:p>
        </w:tc>
        <w:tc>
          <w:tcPr>
            <w:tcW w:w="6830" w:type="dxa"/>
            <w:vAlign w:val="top"/>
          </w:tcPr>
          <w:p w14:paraId="29377A89">
            <w:pPr>
              <w:pStyle w:val="15"/>
              <w:spacing w:before="165" w:line="218" w:lineRule="auto"/>
              <w:ind w:left="76"/>
            </w:pPr>
            <w:r>
              <w:rPr>
                <w:spacing w:val="-8"/>
              </w:rPr>
              <w:t>□召开</w:t>
            </w:r>
            <w:r>
              <w:rPr>
                <w:spacing w:val="23"/>
              </w:rPr>
              <w:t xml:space="preserve"> </w:t>
            </w:r>
            <w:r>
              <w:rPr>
                <w:rFonts w:ascii="MS Mincho" w:hAnsi="MS Mincho" w:eastAsia="MS Mincho" w:cs="MS Mincho"/>
                <w:spacing w:val="-8"/>
              </w:rPr>
              <w:t>☑</w:t>
            </w:r>
            <w:r>
              <w:rPr>
                <w:spacing w:val="-8"/>
              </w:rPr>
              <w:t>不召开</w:t>
            </w:r>
          </w:p>
        </w:tc>
      </w:tr>
      <w:tr w14:paraId="1A211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0" w:hRule="atLeast"/>
        </w:trPr>
        <w:tc>
          <w:tcPr>
            <w:tcW w:w="652" w:type="dxa"/>
            <w:vAlign w:val="top"/>
          </w:tcPr>
          <w:p w14:paraId="7F12E9C7">
            <w:pPr>
              <w:pStyle w:val="15"/>
              <w:spacing w:before="150" w:line="238" w:lineRule="auto"/>
              <w:ind w:left="221"/>
            </w:pPr>
            <w:r>
              <w:rPr>
                <w:spacing w:val="-7"/>
              </w:rPr>
              <w:t>14</w:t>
            </w:r>
          </w:p>
        </w:tc>
        <w:tc>
          <w:tcPr>
            <w:tcW w:w="2099" w:type="dxa"/>
            <w:vAlign w:val="top"/>
          </w:tcPr>
          <w:p w14:paraId="4A37D311">
            <w:pPr>
              <w:pStyle w:val="15"/>
              <w:spacing w:before="150" w:line="218" w:lineRule="auto"/>
              <w:ind w:left="459"/>
            </w:pPr>
            <w:r>
              <w:rPr>
                <w:spacing w:val="-3"/>
              </w:rPr>
              <w:t>磋商有效期</w:t>
            </w:r>
          </w:p>
        </w:tc>
        <w:tc>
          <w:tcPr>
            <w:tcW w:w="6830" w:type="dxa"/>
            <w:vAlign w:val="top"/>
          </w:tcPr>
          <w:p w14:paraId="5F68DE48">
            <w:pPr>
              <w:pStyle w:val="15"/>
              <w:spacing w:before="150" w:line="218" w:lineRule="auto"/>
              <w:ind w:left="57"/>
            </w:pPr>
            <w:r>
              <w:rPr>
                <w:spacing w:val="-2"/>
              </w:rPr>
              <w:t>从响应截止之日起</w:t>
            </w:r>
            <w:r>
              <w:rPr>
                <w:b/>
                <w:bCs/>
                <w:spacing w:val="-43"/>
              </w:rPr>
              <w:t xml:space="preserve"> </w:t>
            </w:r>
            <w:r>
              <w:rPr>
                <w:rFonts w:hint="eastAsia"/>
                <w:b/>
                <w:bCs/>
                <w:spacing w:val="-2"/>
                <w:lang w:val="en-US" w:eastAsia="zh-CN"/>
              </w:rPr>
              <w:t xml:space="preserve">60 </w:t>
            </w:r>
            <w:r>
              <w:rPr>
                <w:spacing w:val="-2"/>
              </w:rPr>
              <w:t>日</w:t>
            </w:r>
          </w:p>
        </w:tc>
      </w:tr>
      <w:tr w14:paraId="57A20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5" w:hRule="atLeast"/>
        </w:trPr>
        <w:tc>
          <w:tcPr>
            <w:tcW w:w="652" w:type="dxa"/>
            <w:vAlign w:val="top"/>
          </w:tcPr>
          <w:p w14:paraId="0D2697D6">
            <w:pPr>
              <w:pStyle w:val="15"/>
              <w:spacing w:before="151" w:line="237" w:lineRule="auto"/>
              <w:ind w:left="221"/>
            </w:pPr>
            <w:r>
              <w:rPr>
                <w:spacing w:val="-7"/>
              </w:rPr>
              <w:t>15</w:t>
            </w:r>
          </w:p>
        </w:tc>
        <w:tc>
          <w:tcPr>
            <w:tcW w:w="2099" w:type="dxa"/>
            <w:vAlign w:val="top"/>
          </w:tcPr>
          <w:p w14:paraId="423C3940">
            <w:pPr>
              <w:pStyle w:val="15"/>
              <w:spacing w:before="150" w:line="217" w:lineRule="auto"/>
              <w:ind w:left="459"/>
            </w:pPr>
            <w:r>
              <w:rPr>
                <w:spacing w:val="-3"/>
              </w:rPr>
              <w:t>磋商保证金</w:t>
            </w:r>
          </w:p>
        </w:tc>
        <w:tc>
          <w:tcPr>
            <w:tcW w:w="6830" w:type="dxa"/>
            <w:vAlign w:val="top"/>
          </w:tcPr>
          <w:p w14:paraId="62BFA734">
            <w:pPr>
              <w:pStyle w:val="15"/>
              <w:spacing w:before="150" w:line="217" w:lineRule="auto"/>
              <w:ind w:left="59"/>
            </w:pPr>
            <w:r>
              <w:rPr>
                <w:spacing w:val="-2"/>
              </w:rPr>
              <w:t>本项目免收磋商保证金</w:t>
            </w:r>
          </w:p>
        </w:tc>
      </w:tr>
      <w:tr w14:paraId="7C6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5" w:hRule="atLeast"/>
        </w:trPr>
        <w:tc>
          <w:tcPr>
            <w:tcW w:w="652" w:type="dxa"/>
            <w:vAlign w:val="top"/>
          </w:tcPr>
          <w:p w14:paraId="6B1CC8F7">
            <w:pPr>
              <w:pStyle w:val="15"/>
              <w:spacing w:before="301" w:line="237" w:lineRule="auto"/>
              <w:ind w:left="221"/>
            </w:pPr>
            <w:r>
              <w:rPr>
                <w:spacing w:val="-7"/>
              </w:rPr>
              <w:t>16</w:t>
            </w:r>
          </w:p>
        </w:tc>
        <w:tc>
          <w:tcPr>
            <w:tcW w:w="2099" w:type="dxa"/>
            <w:vAlign w:val="top"/>
          </w:tcPr>
          <w:p w14:paraId="16932DFA">
            <w:pPr>
              <w:pStyle w:val="15"/>
              <w:spacing w:before="106" w:line="261" w:lineRule="auto"/>
              <w:ind w:left="579" w:right="76" w:hanging="479"/>
            </w:pPr>
            <w:r>
              <w:rPr>
                <w:spacing w:val="-2"/>
              </w:rPr>
              <w:t>供应商提出问题的</w:t>
            </w:r>
            <w:r>
              <w:rPr>
                <w:spacing w:val="-3"/>
              </w:rPr>
              <w:t>截止时间</w:t>
            </w:r>
          </w:p>
        </w:tc>
        <w:tc>
          <w:tcPr>
            <w:tcW w:w="6830" w:type="dxa"/>
            <w:vAlign w:val="top"/>
          </w:tcPr>
          <w:p w14:paraId="681F425D">
            <w:pPr>
              <w:pStyle w:val="15"/>
              <w:spacing w:before="302" w:line="217" w:lineRule="auto"/>
              <w:ind w:left="66"/>
            </w:pPr>
            <w:r>
              <w:rPr>
                <w:spacing w:val="-7"/>
              </w:rPr>
              <w:t>响应截止时间</w:t>
            </w:r>
            <w:r>
              <w:rPr>
                <w:spacing w:val="-40"/>
              </w:rPr>
              <w:t xml:space="preserve"> </w:t>
            </w:r>
            <w:r>
              <w:rPr>
                <w:spacing w:val="-7"/>
              </w:rPr>
              <w:t>5 日前</w:t>
            </w:r>
          </w:p>
        </w:tc>
      </w:tr>
      <w:tr w14:paraId="498F8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303" w:hRule="atLeast"/>
        </w:trPr>
        <w:tc>
          <w:tcPr>
            <w:tcW w:w="652" w:type="dxa"/>
            <w:vAlign w:val="center"/>
          </w:tcPr>
          <w:p w14:paraId="6C672DFD">
            <w:pPr>
              <w:pStyle w:val="15"/>
              <w:spacing w:before="78" w:line="237" w:lineRule="auto"/>
              <w:ind w:left="221"/>
              <w:jc w:val="both"/>
            </w:pPr>
            <w:r>
              <w:rPr>
                <w:spacing w:val="-7"/>
              </w:rPr>
              <w:t>17</w:t>
            </w:r>
          </w:p>
        </w:tc>
        <w:tc>
          <w:tcPr>
            <w:tcW w:w="2099" w:type="dxa"/>
            <w:vAlign w:val="center"/>
          </w:tcPr>
          <w:p w14:paraId="6511FD49">
            <w:pPr>
              <w:pStyle w:val="15"/>
              <w:spacing w:before="78" w:line="302" w:lineRule="auto"/>
              <w:ind w:left="825" w:right="76" w:hanging="725"/>
              <w:jc w:val="both"/>
            </w:pPr>
            <w:r>
              <w:rPr>
                <w:spacing w:val="-2"/>
              </w:rPr>
              <w:t>供应商提出问题的</w:t>
            </w:r>
            <w:r>
              <w:rPr>
                <w:spacing w:val="-6"/>
              </w:rPr>
              <w:t>方式</w:t>
            </w:r>
          </w:p>
        </w:tc>
        <w:tc>
          <w:tcPr>
            <w:tcW w:w="6830" w:type="dxa"/>
            <w:vAlign w:val="top"/>
          </w:tcPr>
          <w:p w14:paraId="27691040">
            <w:pPr>
              <w:pStyle w:val="15"/>
              <w:spacing w:before="106" w:line="286" w:lineRule="auto"/>
              <w:ind w:left="57" w:firstLine="1"/>
              <w:jc w:val="both"/>
            </w:pPr>
            <w:bookmarkStart w:id="3" w:name="_Toc15928"/>
            <w:bookmarkStart w:id="4" w:name="_Toc15920"/>
            <w:bookmarkStart w:id="5" w:name="_Toc144887188"/>
            <w:bookmarkStart w:id="6" w:name="_Toc144880798"/>
            <w:r>
              <w:rPr>
                <w:rFonts w:hint="eastAsia" w:ascii="仿宋" w:hAnsi="仿宋" w:eastAsia="仿宋" w:cs="仿宋"/>
                <w:b w:val="0"/>
                <w:sz w:val="24"/>
                <w:szCs w:val="24"/>
              </w:rPr>
              <w:t>供应商若对采购文件有任何疑问，应在</w:t>
            </w:r>
            <w:r>
              <w:rPr>
                <w:rFonts w:hint="eastAsia" w:ascii="仿宋" w:hAnsi="仿宋" w:eastAsia="仿宋" w:cs="仿宋"/>
                <w:b w:val="0"/>
                <w:bCs/>
                <w:sz w:val="24"/>
                <w:szCs w:val="24"/>
              </w:rPr>
              <w:t>响应截止时间</w:t>
            </w:r>
            <w:r>
              <w:rPr>
                <w:rFonts w:hint="eastAsia" w:ascii="仿宋" w:hAnsi="仿宋" w:eastAsia="仿宋" w:cs="仿宋"/>
                <w:b w:val="0"/>
                <w:sz w:val="24"/>
                <w:szCs w:val="24"/>
              </w:rPr>
              <w:t>3个工作日</w:t>
            </w:r>
            <w:r>
              <w:rPr>
                <w:rFonts w:hint="eastAsia" w:ascii="仿宋" w:hAnsi="仿宋" w:eastAsia="仿宋" w:cs="仿宋"/>
                <w:b w:val="0"/>
                <w:bCs/>
                <w:sz w:val="24"/>
                <w:szCs w:val="24"/>
              </w:rPr>
              <w:t>前</w:t>
            </w:r>
            <w:bookmarkEnd w:id="3"/>
            <w:bookmarkEnd w:id="4"/>
            <w:r>
              <w:rPr>
                <w:rFonts w:hint="eastAsia" w:ascii="仿宋" w:hAnsi="仿宋" w:eastAsia="仿宋" w:cs="仿宋"/>
                <w:b w:val="0"/>
                <w:bCs/>
                <w:sz w:val="24"/>
                <w:szCs w:val="24"/>
              </w:rPr>
              <w:t>以盖章的资料以书面形式向采购人（采购代理机构）提出，采购人（采购代理机构）收到疑问，将予以答复，并通知供应商</w:t>
            </w:r>
            <w:bookmarkEnd w:id="5"/>
            <w:bookmarkEnd w:id="6"/>
            <w:r>
              <w:rPr>
                <w:spacing w:val="-4"/>
              </w:rPr>
              <w:t>。</w:t>
            </w:r>
          </w:p>
        </w:tc>
      </w:tr>
      <w:tr w14:paraId="458C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5" w:hRule="atLeast"/>
        </w:trPr>
        <w:tc>
          <w:tcPr>
            <w:tcW w:w="652" w:type="dxa"/>
            <w:vAlign w:val="top"/>
          </w:tcPr>
          <w:p w14:paraId="6ECB2394">
            <w:pPr>
              <w:pStyle w:val="15"/>
              <w:spacing w:before="154" w:line="237" w:lineRule="auto"/>
              <w:ind w:left="221"/>
            </w:pPr>
            <w:r>
              <w:rPr>
                <w:spacing w:val="-7"/>
              </w:rPr>
              <w:t>18</w:t>
            </w:r>
          </w:p>
        </w:tc>
        <w:tc>
          <w:tcPr>
            <w:tcW w:w="2099" w:type="dxa"/>
            <w:vAlign w:val="top"/>
          </w:tcPr>
          <w:p w14:paraId="3A3D020D">
            <w:pPr>
              <w:pStyle w:val="15"/>
              <w:spacing w:before="154" w:line="218" w:lineRule="auto"/>
              <w:ind w:left="351"/>
            </w:pPr>
            <w:r>
              <w:rPr>
                <w:spacing w:val="-4"/>
              </w:rPr>
              <w:t>资格审查方式</w:t>
            </w:r>
          </w:p>
        </w:tc>
        <w:tc>
          <w:tcPr>
            <w:tcW w:w="6830" w:type="dxa"/>
            <w:vAlign w:val="top"/>
          </w:tcPr>
          <w:p w14:paraId="37120375">
            <w:pPr>
              <w:pStyle w:val="15"/>
              <w:spacing w:before="154" w:line="218" w:lineRule="auto"/>
              <w:ind w:left="70"/>
            </w:pPr>
            <w:r>
              <w:rPr>
                <w:spacing w:val="-5"/>
              </w:rPr>
              <w:t>资格后审</w:t>
            </w:r>
          </w:p>
        </w:tc>
      </w:tr>
      <w:tr w14:paraId="2FF7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6396" w:hRule="atLeast"/>
        </w:trPr>
        <w:tc>
          <w:tcPr>
            <w:tcW w:w="652" w:type="dxa"/>
            <w:vAlign w:val="top"/>
          </w:tcPr>
          <w:p w14:paraId="6F09E181">
            <w:pPr>
              <w:spacing w:line="251" w:lineRule="auto"/>
              <w:rPr>
                <w:rFonts w:ascii="Arial"/>
                <w:sz w:val="21"/>
              </w:rPr>
            </w:pPr>
          </w:p>
          <w:p w14:paraId="4E40A6FD">
            <w:pPr>
              <w:spacing w:line="251" w:lineRule="auto"/>
              <w:rPr>
                <w:rFonts w:ascii="Arial"/>
                <w:sz w:val="21"/>
              </w:rPr>
            </w:pPr>
          </w:p>
          <w:p w14:paraId="74E06FAE">
            <w:pPr>
              <w:spacing w:line="251" w:lineRule="auto"/>
              <w:rPr>
                <w:rFonts w:ascii="Arial"/>
                <w:sz w:val="21"/>
              </w:rPr>
            </w:pPr>
          </w:p>
          <w:p w14:paraId="69C07604">
            <w:pPr>
              <w:spacing w:line="251" w:lineRule="auto"/>
              <w:rPr>
                <w:rFonts w:ascii="Arial"/>
                <w:sz w:val="21"/>
              </w:rPr>
            </w:pPr>
          </w:p>
          <w:p w14:paraId="6E647747">
            <w:pPr>
              <w:spacing w:line="251" w:lineRule="auto"/>
              <w:rPr>
                <w:rFonts w:ascii="Arial"/>
                <w:sz w:val="21"/>
              </w:rPr>
            </w:pPr>
          </w:p>
          <w:p w14:paraId="00A5FD7C">
            <w:pPr>
              <w:spacing w:line="251" w:lineRule="auto"/>
              <w:rPr>
                <w:rFonts w:ascii="Arial"/>
                <w:sz w:val="21"/>
              </w:rPr>
            </w:pPr>
          </w:p>
          <w:p w14:paraId="6515307E">
            <w:pPr>
              <w:spacing w:line="251" w:lineRule="auto"/>
              <w:rPr>
                <w:rFonts w:ascii="Arial"/>
                <w:sz w:val="21"/>
              </w:rPr>
            </w:pPr>
          </w:p>
          <w:p w14:paraId="42A1BA4E">
            <w:pPr>
              <w:spacing w:line="251" w:lineRule="auto"/>
              <w:rPr>
                <w:rFonts w:ascii="Arial"/>
                <w:sz w:val="21"/>
              </w:rPr>
            </w:pPr>
          </w:p>
          <w:p w14:paraId="2F44D876">
            <w:pPr>
              <w:spacing w:line="252" w:lineRule="auto"/>
              <w:rPr>
                <w:rFonts w:ascii="Arial"/>
                <w:sz w:val="21"/>
              </w:rPr>
            </w:pPr>
          </w:p>
          <w:p w14:paraId="2257239B">
            <w:pPr>
              <w:spacing w:line="252" w:lineRule="auto"/>
              <w:rPr>
                <w:rFonts w:ascii="Arial"/>
                <w:sz w:val="21"/>
              </w:rPr>
            </w:pPr>
          </w:p>
          <w:p w14:paraId="1986ECF0">
            <w:pPr>
              <w:spacing w:line="252" w:lineRule="auto"/>
              <w:rPr>
                <w:rFonts w:ascii="Arial"/>
                <w:sz w:val="21"/>
              </w:rPr>
            </w:pPr>
          </w:p>
          <w:p w14:paraId="6C5CAC14">
            <w:pPr>
              <w:spacing w:line="252" w:lineRule="auto"/>
              <w:rPr>
                <w:rFonts w:ascii="Arial"/>
                <w:sz w:val="21"/>
              </w:rPr>
            </w:pPr>
          </w:p>
          <w:p w14:paraId="1628348E">
            <w:pPr>
              <w:pStyle w:val="15"/>
              <w:spacing w:before="78" w:line="237" w:lineRule="auto"/>
              <w:ind w:left="221"/>
            </w:pPr>
            <w:r>
              <w:rPr>
                <w:spacing w:val="-7"/>
              </w:rPr>
              <w:t>19</w:t>
            </w:r>
          </w:p>
        </w:tc>
        <w:tc>
          <w:tcPr>
            <w:tcW w:w="2099" w:type="dxa"/>
            <w:vAlign w:val="top"/>
          </w:tcPr>
          <w:p w14:paraId="1A321F0D">
            <w:pPr>
              <w:spacing w:line="251" w:lineRule="auto"/>
              <w:rPr>
                <w:rFonts w:ascii="Arial"/>
                <w:sz w:val="21"/>
              </w:rPr>
            </w:pPr>
          </w:p>
          <w:p w14:paraId="0987AC71">
            <w:pPr>
              <w:spacing w:line="251" w:lineRule="auto"/>
              <w:rPr>
                <w:rFonts w:ascii="Arial"/>
                <w:sz w:val="21"/>
              </w:rPr>
            </w:pPr>
          </w:p>
          <w:p w14:paraId="412F5468">
            <w:pPr>
              <w:spacing w:line="251" w:lineRule="auto"/>
              <w:rPr>
                <w:rFonts w:ascii="Arial"/>
                <w:sz w:val="21"/>
              </w:rPr>
            </w:pPr>
          </w:p>
          <w:p w14:paraId="169C0CA1">
            <w:pPr>
              <w:spacing w:line="251" w:lineRule="auto"/>
              <w:rPr>
                <w:rFonts w:ascii="Arial"/>
                <w:sz w:val="21"/>
              </w:rPr>
            </w:pPr>
          </w:p>
          <w:p w14:paraId="3AE82871">
            <w:pPr>
              <w:spacing w:line="251" w:lineRule="auto"/>
              <w:rPr>
                <w:rFonts w:ascii="Arial"/>
                <w:sz w:val="21"/>
              </w:rPr>
            </w:pPr>
          </w:p>
          <w:p w14:paraId="1776D074">
            <w:pPr>
              <w:spacing w:line="251" w:lineRule="auto"/>
              <w:rPr>
                <w:rFonts w:ascii="Arial"/>
                <w:sz w:val="21"/>
              </w:rPr>
            </w:pPr>
          </w:p>
          <w:p w14:paraId="50263A18">
            <w:pPr>
              <w:spacing w:line="251" w:lineRule="auto"/>
              <w:rPr>
                <w:rFonts w:ascii="Arial"/>
                <w:sz w:val="21"/>
              </w:rPr>
            </w:pPr>
          </w:p>
          <w:p w14:paraId="7992EA34">
            <w:pPr>
              <w:spacing w:line="251" w:lineRule="auto"/>
              <w:rPr>
                <w:rFonts w:ascii="Arial"/>
                <w:sz w:val="21"/>
              </w:rPr>
            </w:pPr>
          </w:p>
          <w:p w14:paraId="3E897FE0">
            <w:pPr>
              <w:spacing w:line="252" w:lineRule="auto"/>
              <w:rPr>
                <w:rFonts w:ascii="Arial"/>
                <w:sz w:val="21"/>
              </w:rPr>
            </w:pPr>
          </w:p>
          <w:p w14:paraId="1A5066A2">
            <w:pPr>
              <w:spacing w:line="252" w:lineRule="auto"/>
              <w:rPr>
                <w:rFonts w:ascii="Arial"/>
                <w:sz w:val="21"/>
              </w:rPr>
            </w:pPr>
          </w:p>
          <w:p w14:paraId="7F1C191D">
            <w:pPr>
              <w:spacing w:line="252" w:lineRule="auto"/>
              <w:rPr>
                <w:rFonts w:ascii="Arial"/>
                <w:sz w:val="21"/>
              </w:rPr>
            </w:pPr>
          </w:p>
          <w:p w14:paraId="5F8EF2C5">
            <w:pPr>
              <w:spacing w:line="252" w:lineRule="auto"/>
              <w:rPr>
                <w:rFonts w:ascii="Arial"/>
                <w:sz w:val="21"/>
              </w:rPr>
            </w:pPr>
          </w:p>
          <w:p w14:paraId="24BB9876">
            <w:pPr>
              <w:pStyle w:val="15"/>
              <w:spacing w:before="78" w:line="218" w:lineRule="auto"/>
              <w:ind w:left="219"/>
            </w:pPr>
            <w:r>
              <w:rPr>
                <w:spacing w:val="-2"/>
              </w:rPr>
              <w:t>投诉质疑</w:t>
            </w:r>
            <w:r>
              <w:rPr>
                <w:rFonts w:hint="eastAsia"/>
                <w:spacing w:val="-2"/>
                <w:lang w:eastAsia="zh-CN"/>
              </w:rPr>
              <w:t>的</w:t>
            </w:r>
            <w:r>
              <w:rPr>
                <w:spacing w:val="-2"/>
              </w:rPr>
              <w:t>形式</w:t>
            </w:r>
          </w:p>
        </w:tc>
        <w:tc>
          <w:tcPr>
            <w:tcW w:w="6830" w:type="dxa"/>
            <w:vAlign w:val="top"/>
          </w:tcPr>
          <w:p w14:paraId="4EFCDEDC">
            <w:pPr>
              <w:pStyle w:val="15"/>
              <w:spacing w:before="109" w:line="307" w:lineRule="auto"/>
              <w:ind w:left="63" w:right="39" w:firstLine="2"/>
            </w:pPr>
            <w:r>
              <w:rPr>
                <w:spacing w:val="-1"/>
              </w:rPr>
              <w:t>响应供应商如对招投标事项有异议，应按国家相关法律规定以及</w:t>
            </w:r>
            <w:r>
              <w:t>淮南市公共资源交易监督管理局相关规定要</w:t>
            </w:r>
            <w:r>
              <w:rPr>
                <w:spacing w:val="-1"/>
              </w:rPr>
              <w:t>求先向采购人或采购</w:t>
            </w:r>
            <w:r>
              <w:rPr>
                <w:spacing w:val="-7"/>
              </w:rPr>
              <w:t>代理机构提出。</w:t>
            </w:r>
          </w:p>
          <w:p w14:paraId="4A2A639B">
            <w:pPr>
              <w:pStyle w:val="15"/>
              <w:spacing w:before="7" w:line="308" w:lineRule="auto"/>
              <w:ind w:left="57" w:right="12" w:firstLine="6"/>
            </w:pPr>
            <w:r>
              <w:rPr>
                <w:spacing w:val="-1"/>
              </w:rPr>
              <w:t>质疑函（异议）符合《淮南市公共资源交易质疑处理暂行办法》</w:t>
            </w:r>
            <w:r>
              <w:rPr>
                <w:spacing w:val="9"/>
              </w:rPr>
              <w:t xml:space="preserve"> </w:t>
            </w:r>
            <w:r>
              <w:rPr>
                <w:spacing w:val="-2"/>
              </w:rPr>
              <w:t>（淮公管〔2016〕40</w:t>
            </w:r>
            <w:r>
              <w:rPr>
                <w:spacing w:val="-35"/>
              </w:rPr>
              <w:t xml:space="preserve"> </w:t>
            </w:r>
            <w:r>
              <w:rPr>
                <w:spacing w:val="-2"/>
              </w:rPr>
              <w:t>号）文件规定。符合“谁质疑，谁举证”原</w:t>
            </w:r>
            <w:r>
              <w:t>则，事实清楚，主张明确，须提供确凿有力的证明材料或</w:t>
            </w:r>
            <w:r>
              <w:rPr>
                <w:spacing w:val="-1"/>
              </w:rPr>
              <w:t>证据线</w:t>
            </w:r>
            <w:r>
              <w:rPr>
                <w:spacing w:val="-3"/>
              </w:rPr>
              <w:t>索。不符合上述规定的不予受理。</w:t>
            </w:r>
            <w:r>
              <w:rPr>
                <w:spacing w:val="-42"/>
              </w:rPr>
              <w:t xml:space="preserve"> </w:t>
            </w:r>
            <w:r>
              <w:rPr>
                <w:spacing w:val="-3"/>
              </w:rPr>
              <w:t>政府采购项目质疑投诉按照财</w:t>
            </w:r>
            <w:r>
              <w:rPr>
                <w:spacing w:val="-5"/>
              </w:rPr>
              <w:t>政部</w:t>
            </w:r>
            <w:r>
              <w:rPr>
                <w:spacing w:val="-34"/>
              </w:rPr>
              <w:t xml:space="preserve"> </w:t>
            </w:r>
            <w:r>
              <w:rPr>
                <w:spacing w:val="-5"/>
              </w:rPr>
              <w:t>94</w:t>
            </w:r>
            <w:r>
              <w:rPr>
                <w:spacing w:val="-38"/>
              </w:rPr>
              <w:t xml:space="preserve"> </w:t>
            </w:r>
            <w:r>
              <w:rPr>
                <w:spacing w:val="-5"/>
              </w:rPr>
              <w:t>号令《政府采购质疑和投诉办法》规定程序办理；</w:t>
            </w:r>
          </w:p>
          <w:p w14:paraId="5C58A4F2">
            <w:pPr>
              <w:pStyle w:val="15"/>
              <w:spacing w:before="6" w:line="290" w:lineRule="auto"/>
              <w:ind w:left="59" w:right="39" w:firstLine="3"/>
              <w:rPr>
                <w:spacing w:val="-1"/>
              </w:rPr>
            </w:pPr>
            <w:r>
              <w:rPr>
                <w:rFonts w:hint="eastAsia" w:ascii="仿宋" w:hAnsi="仿宋" w:eastAsia="仿宋" w:cs="仿宋"/>
                <w:sz w:val="24"/>
                <w:szCs w:val="24"/>
              </w:rPr>
              <w:t>供应商认为采购文件、采购过程、成交结果使自己的权益受到损害的，可以在知道或者应知其权益受到损害之日起7个工作日内，潜在供应商以盖章的书面形式依法向采购人（采购代理机构）质疑，对在规定时间内收到的，采购人（采购代理机构）收到疑问，将书面</w:t>
            </w:r>
            <w:r>
              <w:rPr>
                <w:rFonts w:hint="eastAsia" w:ascii="仿宋" w:hAnsi="仿宋" w:eastAsia="仿宋" w:cs="仿宋"/>
                <w:sz w:val="24"/>
                <w:szCs w:val="24"/>
                <w:lang w:val="en-US" w:eastAsia="zh-CN"/>
              </w:rPr>
              <w:t>形式</w:t>
            </w:r>
            <w:r>
              <w:rPr>
                <w:rFonts w:hint="eastAsia" w:ascii="仿宋" w:hAnsi="仿宋" w:eastAsia="仿宋" w:cs="仿宋"/>
                <w:sz w:val="24"/>
                <w:szCs w:val="24"/>
              </w:rPr>
              <w:t>答复（供应商应当在法定质疑期内一次性提出针对同一采购程序环节的质疑）。质疑供应商对采购人（采购代理机构）的答复不满意，或者采购人（采购代理机构）未在规定时间内作出答复的，可以在答复期满后15个工作日内向监管部门提出投诉。禁止虚假恶意投诉，对虚假恶意投诉的，视情节予以处罚。</w:t>
            </w:r>
          </w:p>
        </w:tc>
      </w:tr>
      <w:tr w14:paraId="4122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336" w:hRule="atLeast"/>
        </w:trPr>
        <w:tc>
          <w:tcPr>
            <w:tcW w:w="652" w:type="dxa"/>
            <w:vAlign w:val="center"/>
          </w:tcPr>
          <w:p w14:paraId="565EA5E7">
            <w:pPr>
              <w:pStyle w:val="15"/>
              <w:spacing w:before="78" w:line="237" w:lineRule="auto"/>
              <w:ind w:left="206"/>
              <w:jc w:val="both"/>
            </w:pPr>
            <w:r>
              <w:rPr>
                <w:spacing w:val="-3"/>
              </w:rPr>
              <w:t>20</w:t>
            </w:r>
          </w:p>
        </w:tc>
        <w:tc>
          <w:tcPr>
            <w:tcW w:w="2099" w:type="dxa"/>
            <w:vAlign w:val="center"/>
          </w:tcPr>
          <w:p w14:paraId="21511224">
            <w:pPr>
              <w:pStyle w:val="15"/>
              <w:spacing w:before="78" w:line="218" w:lineRule="auto"/>
              <w:ind w:left="221"/>
              <w:jc w:val="both"/>
            </w:pPr>
            <w:r>
              <w:rPr>
                <w:spacing w:val="-2"/>
              </w:rPr>
              <w:t>疑问的答疑获取</w:t>
            </w:r>
          </w:p>
        </w:tc>
        <w:tc>
          <w:tcPr>
            <w:tcW w:w="6830" w:type="dxa"/>
            <w:vAlign w:val="top"/>
          </w:tcPr>
          <w:p w14:paraId="3A091179">
            <w:pPr>
              <w:pStyle w:val="15"/>
              <w:spacing w:before="109" w:line="287" w:lineRule="auto"/>
              <w:ind w:left="55" w:right="39" w:hanging="7"/>
            </w:pPr>
            <w:r>
              <w:rPr>
                <w:rFonts w:hint="eastAsia" w:ascii="仿宋" w:hAnsi="仿宋" w:eastAsia="仿宋" w:cs="仿宋"/>
                <w:b w:val="0"/>
                <w:sz w:val="24"/>
                <w:szCs w:val="24"/>
              </w:rPr>
              <w:t>疑问的答疑获取均</w:t>
            </w:r>
            <w:r>
              <w:rPr>
                <w:rFonts w:hint="eastAsia" w:ascii="仿宋" w:hAnsi="仿宋" w:eastAsia="仿宋" w:cs="仿宋"/>
                <w:b w:val="0"/>
                <w:sz w:val="24"/>
                <w:szCs w:val="24"/>
                <w:lang w:val="en-US" w:eastAsia="zh-CN"/>
              </w:rPr>
              <w:t>以书面形式</w:t>
            </w:r>
            <w:r>
              <w:rPr>
                <w:rFonts w:hint="eastAsia" w:ascii="仿宋" w:hAnsi="仿宋" w:eastAsia="仿宋" w:cs="仿宋"/>
                <w:b w:val="0"/>
                <w:sz w:val="24"/>
                <w:szCs w:val="24"/>
              </w:rPr>
              <w:t>通知。供应商请注意：采购代理机构对采购文件如有澄清、更正或更改，将书面通知供应商，该澄清内容为采购文件的组成部分，对供应商具有同样约束效力</w:t>
            </w:r>
            <w:r>
              <w:rPr>
                <w:spacing w:val="-2"/>
              </w:rPr>
              <w:t>。</w:t>
            </w:r>
          </w:p>
        </w:tc>
      </w:tr>
      <w:tr w14:paraId="123D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0" w:hRule="atLeast"/>
        </w:trPr>
        <w:tc>
          <w:tcPr>
            <w:tcW w:w="652" w:type="dxa"/>
            <w:vAlign w:val="top"/>
          </w:tcPr>
          <w:p w14:paraId="7D988292">
            <w:pPr>
              <w:pStyle w:val="15"/>
              <w:spacing w:before="150" w:line="238" w:lineRule="auto"/>
              <w:ind w:left="206"/>
            </w:pPr>
            <w:r>
              <w:rPr>
                <w:spacing w:val="-3"/>
              </w:rPr>
              <w:t>21</w:t>
            </w:r>
          </w:p>
        </w:tc>
        <w:tc>
          <w:tcPr>
            <w:tcW w:w="2099" w:type="dxa"/>
            <w:vAlign w:val="top"/>
          </w:tcPr>
          <w:p w14:paraId="4CB67FE9">
            <w:pPr>
              <w:pStyle w:val="15"/>
              <w:spacing w:before="150" w:line="218" w:lineRule="auto"/>
              <w:ind w:left="310"/>
            </w:pPr>
            <w:r>
              <w:rPr>
                <w:spacing w:val="-5"/>
              </w:rPr>
              <w:t>偏离</w:t>
            </w:r>
          </w:p>
        </w:tc>
        <w:tc>
          <w:tcPr>
            <w:tcW w:w="6830" w:type="dxa"/>
            <w:vAlign w:val="top"/>
          </w:tcPr>
          <w:p w14:paraId="0F22BD1E">
            <w:pPr>
              <w:pStyle w:val="15"/>
              <w:spacing w:before="150" w:line="217" w:lineRule="auto"/>
              <w:ind w:left="69"/>
            </w:pPr>
            <w:r>
              <w:rPr>
                <w:spacing w:val="-3"/>
              </w:rPr>
              <w:t>不接受负偏离。</w:t>
            </w:r>
          </w:p>
        </w:tc>
      </w:tr>
      <w:tr w14:paraId="59A1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5" w:hRule="atLeast"/>
        </w:trPr>
        <w:tc>
          <w:tcPr>
            <w:tcW w:w="652" w:type="dxa"/>
            <w:vAlign w:val="top"/>
          </w:tcPr>
          <w:p w14:paraId="7F5D9EE9">
            <w:pPr>
              <w:pStyle w:val="15"/>
              <w:spacing w:before="300" w:line="238" w:lineRule="auto"/>
              <w:ind w:left="206"/>
            </w:pPr>
            <w:r>
              <w:rPr>
                <w:spacing w:val="-3"/>
              </w:rPr>
              <w:t>22</w:t>
            </w:r>
          </w:p>
        </w:tc>
        <w:tc>
          <w:tcPr>
            <w:tcW w:w="2099" w:type="dxa"/>
            <w:vAlign w:val="top"/>
          </w:tcPr>
          <w:p w14:paraId="2FD720C9">
            <w:pPr>
              <w:pStyle w:val="15"/>
              <w:spacing w:before="90" w:line="267" w:lineRule="auto"/>
              <w:ind w:left="341" w:right="197" w:hanging="122"/>
            </w:pPr>
            <w:r>
              <w:rPr>
                <w:spacing w:val="-2"/>
              </w:rPr>
              <w:t>构成磋商文件的</w:t>
            </w:r>
            <w:r>
              <w:rPr>
                <w:spacing w:val="-3"/>
              </w:rPr>
              <w:t>其他内容材料</w:t>
            </w:r>
          </w:p>
        </w:tc>
        <w:tc>
          <w:tcPr>
            <w:tcW w:w="6830" w:type="dxa"/>
            <w:vAlign w:val="top"/>
          </w:tcPr>
          <w:p w14:paraId="0A7E49B4">
            <w:pPr>
              <w:pStyle w:val="15"/>
              <w:spacing w:before="300" w:line="218" w:lineRule="auto"/>
              <w:ind w:left="60"/>
            </w:pPr>
            <w:r>
              <w:rPr>
                <w:spacing w:val="-1"/>
              </w:rPr>
              <w:t>采购需求、澄清文件、答疑文件</w:t>
            </w:r>
          </w:p>
        </w:tc>
      </w:tr>
      <w:tr w14:paraId="7E37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5" w:hRule="atLeast"/>
        </w:trPr>
        <w:tc>
          <w:tcPr>
            <w:tcW w:w="652" w:type="dxa"/>
            <w:vAlign w:val="top"/>
          </w:tcPr>
          <w:p w14:paraId="60D15048">
            <w:pPr>
              <w:pStyle w:val="15"/>
              <w:spacing w:before="301" w:line="237" w:lineRule="auto"/>
              <w:ind w:left="206"/>
            </w:pPr>
            <w:r>
              <w:rPr>
                <w:spacing w:val="-3"/>
              </w:rPr>
              <w:t>23</w:t>
            </w:r>
          </w:p>
        </w:tc>
        <w:tc>
          <w:tcPr>
            <w:tcW w:w="2099" w:type="dxa"/>
            <w:vAlign w:val="top"/>
          </w:tcPr>
          <w:p w14:paraId="4F8228AD">
            <w:pPr>
              <w:pStyle w:val="15"/>
              <w:spacing w:before="90" w:line="267" w:lineRule="auto"/>
              <w:ind w:left="340" w:right="317"/>
            </w:pPr>
            <w:r>
              <w:rPr>
                <w:spacing w:val="-3"/>
              </w:rPr>
              <w:t>是否允许递交备选磋商方案</w:t>
            </w:r>
          </w:p>
        </w:tc>
        <w:tc>
          <w:tcPr>
            <w:tcW w:w="6830" w:type="dxa"/>
            <w:vAlign w:val="top"/>
          </w:tcPr>
          <w:p w14:paraId="2A1A54BE">
            <w:pPr>
              <w:pStyle w:val="15"/>
              <w:spacing w:before="301" w:line="218" w:lineRule="auto"/>
              <w:ind w:left="64"/>
            </w:pPr>
            <w:r>
              <w:rPr>
                <w:spacing w:val="-5"/>
              </w:rPr>
              <w:t>不允许</w:t>
            </w:r>
          </w:p>
        </w:tc>
      </w:tr>
      <w:tr w14:paraId="5E8B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5" w:hRule="atLeast"/>
        </w:trPr>
        <w:tc>
          <w:tcPr>
            <w:tcW w:w="652" w:type="dxa"/>
            <w:vAlign w:val="top"/>
          </w:tcPr>
          <w:p w14:paraId="25D7FAE1">
            <w:pPr>
              <w:pStyle w:val="15"/>
              <w:spacing w:before="152" w:line="238" w:lineRule="auto"/>
              <w:ind w:left="206"/>
            </w:pPr>
            <w:r>
              <w:rPr>
                <w:spacing w:val="-3"/>
              </w:rPr>
              <w:t>24</w:t>
            </w:r>
          </w:p>
        </w:tc>
        <w:tc>
          <w:tcPr>
            <w:tcW w:w="2099" w:type="dxa"/>
            <w:vAlign w:val="top"/>
          </w:tcPr>
          <w:p w14:paraId="4643AEE7">
            <w:pPr>
              <w:pStyle w:val="15"/>
              <w:spacing w:before="152" w:line="218" w:lineRule="auto"/>
              <w:ind w:left="225"/>
            </w:pPr>
            <w:r>
              <w:rPr>
                <w:spacing w:val="-3"/>
              </w:rPr>
              <w:t>签字或盖章要求</w:t>
            </w:r>
          </w:p>
        </w:tc>
        <w:tc>
          <w:tcPr>
            <w:tcW w:w="6830" w:type="dxa"/>
            <w:vAlign w:val="top"/>
          </w:tcPr>
          <w:p w14:paraId="776FB2A6">
            <w:pPr>
              <w:pStyle w:val="15"/>
              <w:spacing w:before="152" w:line="218" w:lineRule="auto"/>
              <w:ind w:left="58"/>
            </w:pPr>
            <w:r>
              <w:rPr>
                <w:spacing w:val="-2"/>
              </w:rPr>
              <w:t>按本磋商文件规定</w:t>
            </w:r>
          </w:p>
        </w:tc>
      </w:tr>
      <w:tr w14:paraId="37A1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604" w:hRule="atLeast"/>
        </w:trPr>
        <w:tc>
          <w:tcPr>
            <w:tcW w:w="652" w:type="dxa"/>
            <w:vAlign w:val="top"/>
          </w:tcPr>
          <w:p w14:paraId="0E03F7DC">
            <w:pPr>
              <w:spacing w:line="313" w:lineRule="auto"/>
              <w:rPr>
                <w:rFonts w:ascii="Arial"/>
                <w:sz w:val="21"/>
              </w:rPr>
            </w:pPr>
          </w:p>
          <w:p w14:paraId="47507BB4">
            <w:pPr>
              <w:spacing w:line="313" w:lineRule="auto"/>
              <w:rPr>
                <w:rFonts w:ascii="Arial"/>
                <w:sz w:val="21"/>
              </w:rPr>
            </w:pPr>
          </w:p>
          <w:p w14:paraId="7C559059">
            <w:pPr>
              <w:pStyle w:val="15"/>
              <w:spacing w:before="78" w:line="237" w:lineRule="auto"/>
              <w:ind w:left="206"/>
            </w:pPr>
            <w:r>
              <w:rPr>
                <w:spacing w:val="-3"/>
              </w:rPr>
              <w:t>25</w:t>
            </w:r>
          </w:p>
        </w:tc>
        <w:tc>
          <w:tcPr>
            <w:tcW w:w="2099" w:type="dxa"/>
            <w:vAlign w:val="top"/>
          </w:tcPr>
          <w:p w14:paraId="629057B1">
            <w:pPr>
              <w:spacing w:line="313" w:lineRule="auto"/>
              <w:rPr>
                <w:rFonts w:ascii="Arial"/>
                <w:sz w:val="21"/>
              </w:rPr>
            </w:pPr>
          </w:p>
          <w:p w14:paraId="380E4D67">
            <w:pPr>
              <w:spacing w:line="313" w:lineRule="auto"/>
              <w:rPr>
                <w:rFonts w:ascii="Arial"/>
                <w:sz w:val="21"/>
              </w:rPr>
            </w:pPr>
          </w:p>
          <w:p w14:paraId="50D81AF4">
            <w:pPr>
              <w:pStyle w:val="15"/>
              <w:spacing w:before="78" w:line="218" w:lineRule="auto"/>
              <w:ind w:left="309"/>
            </w:pPr>
            <w:r>
              <w:rPr>
                <w:spacing w:val="-2"/>
              </w:rPr>
              <w:t>磋商文件份数</w:t>
            </w:r>
          </w:p>
        </w:tc>
        <w:tc>
          <w:tcPr>
            <w:tcW w:w="6830" w:type="dxa"/>
            <w:vAlign w:val="top"/>
          </w:tcPr>
          <w:p w14:paraId="1E1FACFD">
            <w:pPr>
              <w:pStyle w:val="15"/>
              <w:spacing w:before="106" w:line="286" w:lineRule="auto"/>
              <w:ind w:left="62" w:right="39"/>
              <w:jc w:val="both"/>
            </w:pPr>
            <w:r>
              <w:rPr>
                <w:rFonts w:hint="eastAsia" w:ascii="仿宋" w:hAnsi="仿宋" w:eastAsia="仿宋" w:cs="仿宋"/>
                <w:b w:val="0"/>
                <w:sz w:val="24"/>
                <w:szCs w:val="24"/>
              </w:rPr>
              <w:t>装订成册的纸质版响应文件正本1份，副本3份和刻录光盘或U盘的电子版文件（电子版的和正本一起密封，纸质版正、副本可以密封在一起，也可以分开密封）。密封袋上应注明“项目名称、项目编号、投标人名称及地址；</w:t>
            </w:r>
            <w:r>
              <w:rPr>
                <w:rFonts w:hint="eastAsia" w:ascii="仿宋" w:hAnsi="仿宋" w:eastAsia="仿宋" w:cs="仿宋"/>
                <w:b/>
                <w:bCs/>
                <w:sz w:val="24"/>
                <w:szCs w:val="24"/>
              </w:rPr>
              <w:t xml:space="preserve">  年  月  日  时  分（北京时间）之前不准启封</w:t>
            </w:r>
            <w:r>
              <w:rPr>
                <w:rFonts w:hint="eastAsia" w:ascii="仿宋" w:hAnsi="仿宋" w:eastAsia="仿宋" w:cs="仿宋"/>
                <w:b w:val="0"/>
                <w:sz w:val="24"/>
                <w:szCs w:val="24"/>
              </w:rPr>
              <w:t>”等字样，并加盖供应商公章。</w:t>
            </w:r>
          </w:p>
        </w:tc>
      </w:tr>
      <w:tr w14:paraId="1F5BF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900" w:hRule="atLeast"/>
        </w:trPr>
        <w:tc>
          <w:tcPr>
            <w:tcW w:w="652" w:type="dxa"/>
            <w:vAlign w:val="center"/>
          </w:tcPr>
          <w:p w14:paraId="5E5C5116">
            <w:pPr>
              <w:pStyle w:val="15"/>
              <w:spacing w:before="78" w:line="237" w:lineRule="auto"/>
              <w:ind w:left="206"/>
              <w:jc w:val="both"/>
            </w:pPr>
            <w:r>
              <w:rPr>
                <w:spacing w:val="-3"/>
              </w:rPr>
              <w:t>26</w:t>
            </w:r>
          </w:p>
        </w:tc>
        <w:tc>
          <w:tcPr>
            <w:tcW w:w="2099" w:type="dxa"/>
            <w:vAlign w:val="center"/>
          </w:tcPr>
          <w:p w14:paraId="7FA0EEE5">
            <w:pPr>
              <w:pStyle w:val="15"/>
              <w:spacing w:before="304" w:line="302" w:lineRule="auto"/>
              <w:ind w:right="317"/>
              <w:jc w:val="both"/>
            </w:pPr>
            <w:r>
              <w:rPr>
                <w:spacing w:val="-3"/>
              </w:rPr>
              <w:t>递交磋商响应文件地点</w:t>
            </w:r>
          </w:p>
        </w:tc>
        <w:tc>
          <w:tcPr>
            <w:tcW w:w="6830" w:type="dxa"/>
            <w:vAlign w:val="center"/>
          </w:tcPr>
          <w:p w14:paraId="5A662ED6">
            <w:pPr>
              <w:pStyle w:val="15"/>
              <w:spacing w:before="94" w:line="277" w:lineRule="auto"/>
              <w:ind w:left="63" w:right="39" w:firstLine="21"/>
              <w:jc w:val="both"/>
            </w:pPr>
            <w:r>
              <w:rPr>
                <w:rFonts w:hint="eastAsia"/>
              </w:rPr>
              <w:t>现场递交至</w:t>
            </w:r>
            <w:r>
              <w:rPr>
                <w:rFonts w:hint="eastAsia"/>
                <w:highlight w:val="none"/>
              </w:rPr>
              <w:t>淮南高新投资控股集团有限公司</w:t>
            </w:r>
            <w:r>
              <w:rPr>
                <w:rFonts w:hint="eastAsia"/>
                <w:highlight w:val="none"/>
                <w:lang w:val="en-US" w:eastAsia="zh-CN"/>
              </w:rPr>
              <w:t>6楼2号</w:t>
            </w:r>
            <w:r>
              <w:rPr>
                <w:rFonts w:hint="eastAsia"/>
                <w:highlight w:val="none"/>
              </w:rPr>
              <w:t>会议室</w:t>
            </w:r>
            <w:r>
              <w:rPr>
                <w:rFonts w:hint="eastAsia"/>
              </w:rPr>
              <w:t>。逾期递交的响应文件将被拒绝。</w:t>
            </w:r>
          </w:p>
        </w:tc>
      </w:tr>
      <w:tr w14:paraId="4D89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5" w:hRule="atLeast"/>
        </w:trPr>
        <w:tc>
          <w:tcPr>
            <w:tcW w:w="652" w:type="dxa"/>
            <w:vAlign w:val="top"/>
          </w:tcPr>
          <w:p w14:paraId="5799A642">
            <w:pPr>
              <w:pStyle w:val="15"/>
              <w:spacing w:before="306" w:line="237" w:lineRule="auto"/>
              <w:ind w:left="206"/>
            </w:pPr>
            <w:r>
              <w:rPr>
                <w:spacing w:val="-3"/>
              </w:rPr>
              <w:t>27</w:t>
            </w:r>
          </w:p>
        </w:tc>
        <w:tc>
          <w:tcPr>
            <w:tcW w:w="2099" w:type="dxa"/>
            <w:vAlign w:val="top"/>
          </w:tcPr>
          <w:p w14:paraId="1EFA223C">
            <w:pPr>
              <w:pStyle w:val="15"/>
              <w:spacing w:before="111" w:line="259" w:lineRule="auto"/>
              <w:ind w:left="572" w:right="317" w:hanging="232"/>
            </w:pPr>
            <w:r>
              <w:rPr>
                <w:spacing w:val="-3"/>
              </w:rPr>
              <w:t>是否退还磋商</w:t>
            </w:r>
            <w:r>
              <w:rPr>
                <w:spacing w:val="-5"/>
              </w:rPr>
              <w:t>响应文件</w:t>
            </w:r>
          </w:p>
        </w:tc>
        <w:tc>
          <w:tcPr>
            <w:tcW w:w="6830" w:type="dxa"/>
            <w:vAlign w:val="top"/>
          </w:tcPr>
          <w:p w14:paraId="4B5FFAFB">
            <w:pPr>
              <w:pStyle w:val="15"/>
              <w:spacing w:before="306" w:line="220" w:lineRule="auto"/>
              <w:ind w:left="64"/>
            </w:pPr>
            <w:r>
              <w:t>否</w:t>
            </w:r>
          </w:p>
        </w:tc>
      </w:tr>
      <w:tr w14:paraId="6A14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026" w:hRule="atLeast"/>
        </w:trPr>
        <w:tc>
          <w:tcPr>
            <w:tcW w:w="652" w:type="dxa"/>
            <w:vAlign w:val="center"/>
          </w:tcPr>
          <w:p w14:paraId="5891F23B">
            <w:pPr>
              <w:pStyle w:val="15"/>
              <w:spacing w:before="78" w:line="237" w:lineRule="auto"/>
              <w:ind w:left="206"/>
              <w:jc w:val="both"/>
            </w:pPr>
            <w:r>
              <w:rPr>
                <w:spacing w:val="-3"/>
              </w:rPr>
              <w:t>28</w:t>
            </w:r>
          </w:p>
        </w:tc>
        <w:tc>
          <w:tcPr>
            <w:tcW w:w="2099" w:type="dxa"/>
            <w:vAlign w:val="center"/>
          </w:tcPr>
          <w:p w14:paraId="01599174">
            <w:pPr>
              <w:pStyle w:val="15"/>
              <w:spacing w:before="78" w:line="218" w:lineRule="auto"/>
              <w:ind w:left="219"/>
              <w:jc w:val="both"/>
              <w:rPr>
                <w:highlight w:val="yellow"/>
              </w:rPr>
            </w:pPr>
            <w:r>
              <w:rPr>
                <w:spacing w:val="-2"/>
                <w:highlight w:val="none"/>
              </w:rPr>
              <w:t>开标时间和地点</w:t>
            </w:r>
          </w:p>
        </w:tc>
        <w:tc>
          <w:tcPr>
            <w:tcW w:w="6830" w:type="dxa"/>
            <w:vAlign w:val="top"/>
          </w:tcPr>
          <w:p w14:paraId="473DDB52">
            <w:pPr>
              <w:pStyle w:val="15"/>
              <w:keepNext w:val="0"/>
              <w:keepLines w:val="0"/>
              <w:pageBreakBefore w:val="0"/>
              <w:widowControl/>
              <w:kinsoku w:val="0"/>
              <w:wordWrap/>
              <w:overflowPunct/>
              <w:topLinePunct w:val="0"/>
              <w:autoSpaceDE w:val="0"/>
              <w:autoSpaceDN w:val="0"/>
              <w:bidi w:val="0"/>
              <w:adjustRightInd w:val="0"/>
              <w:snapToGrid w:val="0"/>
              <w:spacing w:before="111" w:line="288" w:lineRule="auto"/>
              <w:ind w:left="0"/>
              <w:textAlignment w:val="baseline"/>
              <w:rPr>
                <w:b/>
                <w:bCs/>
                <w:spacing w:val="-10"/>
                <w:highlight w:val="none"/>
              </w:rPr>
            </w:pPr>
            <w:r>
              <w:rPr>
                <w:spacing w:val="-10"/>
                <w:highlight w:val="none"/>
              </w:rPr>
              <w:t>开标时间：</w:t>
            </w:r>
            <w:r>
              <w:rPr>
                <w:rFonts w:hint="eastAsia"/>
                <w:b/>
                <w:bCs/>
                <w:spacing w:val="-10"/>
                <w:highlight w:val="none"/>
                <w:lang w:eastAsia="zh-CN"/>
              </w:rPr>
              <w:t>202</w:t>
            </w:r>
            <w:r>
              <w:rPr>
                <w:rFonts w:hint="eastAsia"/>
                <w:b/>
                <w:bCs/>
                <w:spacing w:val="-10"/>
                <w:highlight w:val="none"/>
                <w:lang w:val="en-US" w:eastAsia="zh-CN"/>
              </w:rPr>
              <w:t>6</w:t>
            </w:r>
            <w:r>
              <w:rPr>
                <w:rFonts w:hint="eastAsia"/>
                <w:b/>
                <w:bCs/>
                <w:spacing w:val="-10"/>
                <w:highlight w:val="none"/>
                <w:lang w:eastAsia="zh-CN"/>
              </w:rPr>
              <w:t>年</w:t>
            </w:r>
            <w:r>
              <w:rPr>
                <w:rFonts w:hint="eastAsia"/>
                <w:b/>
                <w:bCs/>
                <w:spacing w:val="-10"/>
                <w:highlight w:val="none"/>
                <w:lang w:val="en-US" w:eastAsia="zh-CN"/>
              </w:rPr>
              <w:t>04</w:t>
            </w:r>
            <w:r>
              <w:rPr>
                <w:b/>
                <w:bCs/>
                <w:spacing w:val="-10"/>
                <w:highlight w:val="none"/>
              </w:rPr>
              <w:t>月</w:t>
            </w:r>
            <w:r>
              <w:rPr>
                <w:rFonts w:hint="eastAsia"/>
                <w:b/>
                <w:bCs/>
                <w:spacing w:val="-10"/>
                <w:highlight w:val="none"/>
                <w:lang w:val="en-US" w:eastAsia="zh-CN"/>
              </w:rPr>
              <w:t>07</w:t>
            </w:r>
            <w:r>
              <w:rPr>
                <w:b/>
                <w:bCs/>
                <w:spacing w:val="-10"/>
                <w:highlight w:val="none"/>
              </w:rPr>
              <w:t>日</w:t>
            </w:r>
            <w:r>
              <w:rPr>
                <w:rFonts w:hint="eastAsia"/>
                <w:b/>
                <w:bCs/>
                <w:spacing w:val="-10"/>
                <w:highlight w:val="none"/>
                <w:lang w:val="en-US" w:eastAsia="zh-CN"/>
              </w:rPr>
              <w:t>下午14</w:t>
            </w:r>
            <w:r>
              <w:rPr>
                <w:b/>
                <w:bCs/>
                <w:spacing w:val="-10"/>
                <w:highlight w:val="none"/>
              </w:rPr>
              <w:t>点</w:t>
            </w:r>
            <w:r>
              <w:rPr>
                <w:rFonts w:hint="eastAsia"/>
                <w:b/>
                <w:bCs/>
                <w:spacing w:val="-10"/>
                <w:highlight w:val="none"/>
                <w:lang w:val="en-US" w:eastAsia="zh-CN"/>
              </w:rPr>
              <w:t>3</w:t>
            </w:r>
            <w:r>
              <w:rPr>
                <w:rFonts w:hint="eastAsia"/>
                <w:b/>
                <w:bCs/>
                <w:spacing w:val="-10"/>
                <w:highlight w:val="none"/>
                <w:lang w:eastAsia="zh-CN"/>
              </w:rPr>
              <w:t>0</w:t>
            </w:r>
            <w:r>
              <w:rPr>
                <w:b/>
                <w:bCs/>
                <w:spacing w:val="-10"/>
                <w:highlight w:val="none"/>
              </w:rPr>
              <w:t>分</w:t>
            </w:r>
          </w:p>
          <w:p w14:paraId="64EB7692">
            <w:pPr>
              <w:pStyle w:val="15"/>
              <w:spacing w:before="94" w:line="277" w:lineRule="auto"/>
              <w:ind w:left="63" w:right="39" w:firstLine="21"/>
              <w:jc w:val="both"/>
              <w:rPr>
                <w:highlight w:val="yellow"/>
              </w:rPr>
            </w:pPr>
            <w:r>
              <w:rPr>
                <w:rFonts w:hint="eastAsia"/>
                <w:highlight w:val="none"/>
              </w:rPr>
              <w:t>开标地点：淮南高新投资控股集团有限公司6楼2号会议室。</w:t>
            </w:r>
          </w:p>
        </w:tc>
      </w:tr>
      <w:tr w14:paraId="28CB9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064" w:hRule="atLeast"/>
        </w:trPr>
        <w:tc>
          <w:tcPr>
            <w:tcW w:w="652" w:type="dxa"/>
            <w:vAlign w:val="top"/>
          </w:tcPr>
          <w:p w14:paraId="0E9A92CE">
            <w:pPr>
              <w:spacing w:line="243" w:lineRule="auto"/>
              <w:rPr>
                <w:rFonts w:ascii="Arial"/>
                <w:sz w:val="21"/>
              </w:rPr>
            </w:pPr>
          </w:p>
          <w:p w14:paraId="7178AB40">
            <w:pPr>
              <w:pStyle w:val="15"/>
              <w:spacing w:before="78" w:line="237" w:lineRule="auto"/>
              <w:ind w:left="206"/>
            </w:pPr>
            <w:r>
              <w:rPr>
                <w:spacing w:val="-3"/>
              </w:rPr>
              <w:t>29</w:t>
            </w:r>
          </w:p>
        </w:tc>
        <w:tc>
          <w:tcPr>
            <w:tcW w:w="2099" w:type="dxa"/>
            <w:vAlign w:val="top"/>
          </w:tcPr>
          <w:p w14:paraId="37797462">
            <w:pPr>
              <w:spacing w:line="243" w:lineRule="auto"/>
              <w:rPr>
                <w:rFonts w:ascii="Arial"/>
                <w:sz w:val="21"/>
              </w:rPr>
            </w:pPr>
          </w:p>
          <w:p w14:paraId="67EA3FA9">
            <w:pPr>
              <w:pStyle w:val="15"/>
              <w:spacing w:before="78" w:line="218" w:lineRule="auto"/>
              <w:ind w:left="309"/>
            </w:pPr>
            <w:r>
              <w:rPr>
                <w:spacing w:val="-3"/>
              </w:rPr>
              <w:t>开标程序</w:t>
            </w:r>
          </w:p>
        </w:tc>
        <w:tc>
          <w:tcPr>
            <w:tcW w:w="6830" w:type="dxa"/>
            <w:vAlign w:val="top"/>
          </w:tcPr>
          <w:p w14:paraId="13779128">
            <w:pPr>
              <w:pStyle w:val="15"/>
              <w:spacing w:before="78" w:line="217" w:lineRule="auto"/>
              <w:ind w:left="57"/>
            </w:pPr>
            <w:r>
              <w:rPr>
                <w:rFonts w:hint="eastAsia"/>
                <w:lang w:val="en-US" w:eastAsia="zh-CN"/>
              </w:rPr>
              <w:t>各投标单位代表（</w:t>
            </w:r>
            <w:r>
              <w:rPr>
                <w:rFonts w:hint="eastAsia"/>
              </w:rPr>
              <w:t>法定代表人或其委托代理人</w:t>
            </w:r>
            <w:r>
              <w:rPr>
                <w:rFonts w:hint="eastAsia"/>
                <w:lang w:val="en-US" w:eastAsia="zh-CN"/>
              </w:rPr>
              <w:t>）</w:t>
            </w:r>
            <w:r>
              <w:rPr>
                <w:rFonts w:hint="eastAsia"/>
              </w:rPr>
              <w:t>须参加开标会议，法定代表人携带法定代表人本人身份证或委托代理人携带本人身份证和授权委托书原件现场签到参加开标会。供应商签到的前三名代表所有供应商检查标书密封情况。</w:t>
            </w:r>
          </w:p>
        </w:tc>
      </w:tr>
      <w:tr w14:paraId="4418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590" w:hRule="atLeast"/>
        </w:trPr>
        <w:tc>
          <w:tcPr>
            <w:tcW w:w="652" w:type="dxa"/>
            <w:vAlign w:val="top"/>
          </w:tcPr>
          <w:p w14:paraId="4B27AE3F">
            <w:pPr>
              <w:spacing w:line="309" w:lineRule="auto"/>
              <w:rPr>
                <w:rFonts w:ascii="Arial"/>
                <w:sz w:val="21"/>
              </w:rPr>
            </w:pPr>
          </w:p>
          <w:p w14:paraId="3CF44946">
            <w:pPr>
              <w:spacing w:line="309" w:lineRule="auto"/>
              <w:rPr>
                <w:rFonts w:ascii="Arial"/>
                <w:sz w:val="21"/>
              </w:rPr>
            </w:pPr>
          </w:p>
          <w:p w14:paraId="319F2378">
            <w:pPr>
              <w:pStyle w:val="15"/>
              <w:spacing w:before="78" w:line="237" w:lineRule="auto"/>
              <w:ind w:left="208"/>
            </w:pPr>
            <w:r>
              <w:rPr>
                <w:spacing w:val="-4"/>
              </w:rPr>
              <w:t>30</w:t>
            </w:r>
          </w:p>
        </w:tc>
        <w:tc>
          <w:tcPr>
            <w:tcW w:w="2099" w:type="dxa"/>
            <w:vAlign w:val="top"/>
          </w:tcPr>
          <w:p w14:paraId="0938802C">
            <w:pPr>
              <w:spacing w:line="309" w:lineRule="auto"/>
              <w:rPr>
                <w:rFonts w:ascii="Arial"/>
                <w:sz w:val="21"/>
              </w:rPr>
            </w:pPr>
          </w:p>
          <w:p w14:paraId="4F0D6568">
            <w:pPr>
              <w:spacing w:line="309" w:lineRule="auto"/>
              <w:rPr>
                <w:rFonts w:ascii="Arial"/>
                <w:sz w:val="21"/>
              </w:rPr>
            </w:pPr>
          </w:p>
          <w:p w14:paraId="6353CB95">
            <w:pPr>
              <w:pStyle w:val="15"/>
              <w:spacing w:before="78" w:line="219" w:lineRule="auto"/>
              <w:ind w:left="219"/>
            </w:pPr>
            <w:r>
              <w:rPr>
                <w:spacing w:val="-2"/>
              </w:rPr>
              <w:t>磋商小组的组建</w:t>
            </w:r>
          </w:p>
        </w:tc>
        <w:tc>
          <w:tcPr>
            <w:tcW w:w="6830" w:type="dxa"/>
            <w:vAlign w:val="top"/>
          </w:tcPr>
          <w:p w14:paraId="49D0EE6D">
            <w:pPr>
              <w:pStyle w:val="15"/>
              <w:spacing w:before="99" w:line="308" w:lineRule="auto"/>
              <w:ind w:left="60" w:right="39" w:hanging="3"/>
              <w:jc w:val="both"/>
            </w:pPr>
            <w:r>
              <w:rPr>
                <w:spacing w:val="-1"/>
              </w:rPr>
              <w:t>磋商小组构成：磋商小组由采购人代表和评审专家组成，3人或</w:t>
            </w:r>
            <w:r>
              <w:t>以上单数，其中经济、技术等方面的专家不少于</w:t>
            </w:r>
            <w:r>
              <w:rPr>
                <w:spacing w:val="-1"/>
              </w:rPr>
              <w:t>成员总数的三分</w:t>
            </w:r>
            <w:r>
              <w:rPr>
                <w:spacing w:val="-12"/>
              </w:rPr>
              <w:t>之二。</w:t>
            </w:r>
          </w:p>
          <w:p w14:paraId="3185FD83">
            <w:pPr>
              <w:pStyle w:val="15"/>
              <w:spacing w:before="1" w:line="214" w:lineRule="auto"/>
              <w:ind w:left="59"/>
            </w:pPr>
            <w:r>
              <w:t>评标专家确定方式：从安徽省综合评标评审专家库</w:t>
            </w:r>
            <w:r>
              <w:rPr>
                <w:spacing w:val="-1"/>
              </w:rPr>
              <w:t>中随机抽取</w:t>
            </w:r>
          </w:p>
        </w:tc>
      </w:tr>
      <w:tr w14:paraId="34B6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042" w:hRule="atLeast"/>
        </w:trPr>
        <w:tc>
          <w:tcPr>
            <w:tcW w:w="652" w:type="dxa"/>
            <w:vAlign w:val="top"/>
          </w:tcPr>
          <w:p w14:paraId="7071A293">
            <w:pPr>
              <w:spacing w:line="350" w:lineRule="auto"/>
              <w:rPr>
                <w:rFonts w:ascii="Arial"/>
                <w:sz w:val="21"/>
              </w:rPr>
            </w:pPr>
          </w:p>
          <w:p w14:paraId="730F83B5">
            <w:pPr>
              <w:pStyle w:val="15"/>
              <w:spacing w:before="78" w:line="237" w:lineRule="auto"/>
              <w:ind w:left="208"/>
            </w:pPr>
            <w:r>
              <w:rPr>
                <w:spacing w:val="-4"/>
              </w:rPr>
              <w:t>31</w:t>
            </w:r>
          </w:p>
        </w:tc>
        <w:tc>
          <w:tcPr>
            <w:tcW w:w="2099" w:type="dxa"/>
            <w:vAlign w:val="top"/>
          </w:tcPr>
          <w:p w14:paraId="364CFF17">
            <w:pPr>
              <w:spacing w:line="350" w:lineRule="auto"/>
              <w:rPr>
                <w:rFonts w:ascii="Arial"/>
                <w:sz w:val="21"/>
              </w:rPr>
            </w:pPr>
          </w:p>
          <w:p w14:paraId="26BCF923">
            <w:pPr>
              <w:pStyle w:val="15"/>
              <w:spacing w:before="78" w:line="219" w:lineRule="auto"/>
              <w:ind w:left="220"/>
            </w:pPr>
            <w:r>
              <w:rPr>
                <w:spacing w:val="-2"/>
              </w:rPr>
              <w:t>确定成交供应商</w:t>
            </w:r>
          </w:p>
        </w:tc>
        <w:tc>
          <w:tcPr>
            <w:tcW w:w="6830" w:type="dxa"/>
            <w:vAlign w:val="top"/>
          </w:tcPr>
          <w:p w14:paraId="3FBF4271">
            <w:pPr>
              <w:pStyle w:val="15"/>
              <w:spacing w:before="236" w:line="218" w:lineRule="auto"/>
              <w:ind w:left="61"/>
            </w:pPr>
            <w:r>
              <w:rPr>
                <w:rFonts w:ascii="MS Mincho" w:hAnsi="MS Mincho" w:eastAsia="MS Mincho" w:cs="MS Mincho"/>
                <w:spacing w:val="-2"/>
              </w:rPr>
              <w:t>☑</w:t>
            </w:r>
            <w:r>
              <w:rPr>
                <w:spacing w:val="-2"/>
              </w:rPr>
              <w:t>采购人授权磋商小组确定</w:t>
            </w:r>
          </w:p>
          <w:p w14:paraId="19EE732B">
            <w:pPr>
              <w:pStyle w:val="15"/>
              <w:spacing w:before="121" w:line="218" w:lineRule="auto"/>
              <w:ind w:left="76"/>
            </w:pPr>
            <w:r>
              <w:rPr>
                <w:spacing w:val="-5"/>
              </w:rPr>
              <w:t>□采购人确定</w:t>
            </w:r>
          </w:p>
        </w:tc>
      </w:tr>
      <w:tr w14:paraId="0BF3B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6" w:hRule="atLeast"/>
        </w:trPr>
        <w:tc>
          <w:tcPr>
            <w:tcW w:w="652" w:type="dxa"/>
            <w:vAlign w:val="top"/>
          </w:tcPr>
          <w:p w14:paraId="573845AE">
            <w:pPr>
              <w:pStyle w:val="15"/>
              <w:spacing w:before="153" w:line="237" w:lineRule="auto"/>
              <w:ind w:left="208"/>
            </w:pPr>
            <w:r>
              <w:rPr>
                <w:spacing w:val="-4"/>
              </w:rPr>
              <w:t>32</w:t>
            </w:r>
          </w:p>
        </w:tc>
        <w:tc>
          <w:tcPr>
            <w:tcW w:w="2099" w:type="dxa"/>
            <w:vAlign w:val="top"/>
          </w:tcPr>
          <w:p w14:paraId="73EF28A5">
            <w:pPr>
              <w:pStyle w:val="15"/>
              <w:spacing w:before="153" w:line="218" w:lineRule="auto"/>
              <w:ind w:left="587"/>
            </w:pPr>
            <w:r>
              <w:rPr>
                <w:spacing w:val="-4"/>
              </w:rPr>
              <w:t>最高限价</w:t>
            </w:r>
          </w:p>
        </w:tc>
        <w:tc>
          <w:tcPr>
            <w:tcW w:w="6830" w:type="dxa"/>
            <w:vAlign w:val="center"/>
          </w:tcPr>
          <w:p w14:paraId="5D2E8FD4">
            <w:pPr>
              <w:pStyle w:val="15"/>
              <w:keepNext w:val="0"/>
              <w:keepLines w:val="0"/>
              <w:pageBreakBefore w:val="0"/>
              <w:widowControl/>
              <w:kinsoku/>
              <w:wordWrap w:val="0"/>
              <w:overflowPunct/>
              <w:topLinePunct w:val="0"/>
              <w:autoSpaceDE w:val="0"/>
              <w:autoSpaceDN w:val="0"/>
              <w:bidi w:val="0"/>
              <w:adjustRightInd w:val="0"/>
              <w:snapToGrid w:val="0"/>
              <w:spacing w:line="240" w:lineRule="auto"/>
              <w:ind w:left="51" w:firstLine="221" w:firstLineChars="100"/>
              <w:jc w:val="both"/>
              <w:textAlignment w:val="baseline"/>
            </w:pPr>
            <w:r>
              <w:rPr>
                <w:rFonts w:hint="eastAsia"/>
                <w:b/>
                <w:bCs/>
                <w:spacing w:val="-10"/>
                <w:highlight w:val="none"/>
                <w:lang w:val="en-US" w:eastAsia="zh-CN"/>
              </w:rPr>
              <w:t>￥2900</w:t>
            </w:r>
            <w:r>
              <w:rPr>
                <w:rFonts w:hint="eastAsia"/>
                <w:b/>
                <w:bCs/>
                <w:spacing w:val="-10"/>
                <w:highlight w:val="none"/>
                <w:lang w:eastAsia="zh-CN"/>
              </w:rPr>
              <w:t xml:space="preserve">00.00 </w:t>
            </w:r>
            <w:r>
              <w:rPr>
                <w:b/>
                <w:bCs/>
                <w:spacing w:val="-4"/>
              </w:rPr>
              <w:t>元（超过此限价按无效标处理）</w:t>
            </w:r>
          </w:p>
        </w:tc>
      </w:tr>
      <w:tr w14:paraId="0FE7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16" w:hRule="atLeast"/>
        </w:trPr>
        <w:tc>
          <w:tcPr>
            <w:tcW w:w="652" w:type="dxa"/>
            <w:vAlign w:val="center"/>
          </w:tcPr>
          <w:p w14:paraId="49692FE6">
            <w:pPr>
              <w:pStyle w:val="15"/>
              <w:spacing w:before="153" w:line="237" w:lineRule="auto"/>
              <w:ind w:left="208"/>
              <w:jc w:val="both"/>
              <w:rPr>
                <w:spacing w:val="-4"/>
              </w:rPr>
            </w:pPr>
            <w:r>
              <w:rPr>
                <w:spacing w:val="-4"/>
              </w:rPr>
              <w:t>33</w:t>
            </w:r>
          </w:p>
        </w:tc>
        <w:tc>
          <w:tcPr>
            <w:tcW w:w="2099" w:type="dxa"/>
            <w:vAlign w:val="center"/>
          </w:tcPr>
          <w:p w14:paraId="5A29F017">
            <w:pPr>
              <w:pStyle w:val="15"/>
              <w:spacing w:before="153" w:line="218" w:lineRule="auto"/>
              <w:jc w:val="both"/>
              <w:rPr>
                <w:spacing w:val="-4"/>
              </w:rPr>
            </w:pPr>
            <w:r>
              <w:rPr>
                <w:spacing w:val="-2"/>
              </w:rPr>
              <w:t>促进中小企业发展</w:t>
            </w:r>
            <w:r>
              <w:rPr>
                <w:spacing w:val="-5"/>
              </w:rPr>
              <w:t>政策</w:t>
            </w:r>
          </w:p>
        </w:tc>
        <w:tc>
          <w:tcPr>
            <w:tcW w:w="6830" w:type="dxa"/>
            <w:vAlign w:val="top"/>
          </w:tcPr>
          <w:p w14:paraId="61B9D1E2">
            <w:pPr>
              <w:pStyle w:val="15"/>
              <w:spacing w:before="87" w:line="308" w:lineRule="auto"/>
              <w:ind w:left="58" w:right="13" w:firstLine="10"/>
              <w:jc w:val="both"/>
            </w:pPr>
            <w:r>
              <w:rPr>
                <w:spacing w:val="-1"/>
              </w:rPr>
              <w:t>1.依据《安徽省财政厅 安徽省经济和信息化厅转发财政部 工业</w:t>
            </w:r>
            <w:r>
              <w:t>和信息化部关于印发〈政府采购促进中小企业发展管理</w:t>
            </w:r>
            <w:r>
              <w:rPr>
                <w:spacing w:val="-1"/>
              </w:rPr>
              <w:t>办法〉的</w:t>
            </w:r>
            <w:r>
              <w:rPr>
                <w:spacing w:val="-2"/>
              </w:rPr>
              <w:t>通知》（皖财购〔2020〕1668</w:t>
            </w:r>
            <w:r>
              <w:rPr>
                <w:spacing w:val="-34"/>
              </w:rPr>
              <w:t xml:space="preserve"> </w:t>
            </w:r>
            <w:r>
              <w:rPr>
                <w:spacing w:val="-2"/>
              </w:rPr>
              <w:t>号）规定，在政府采购活动中，供</w:t>
            </w:r>
            <w:r>
              <w:t>应商提供的货物符合下列情形的，享受本办法规定的中</w:t>
            </w:r>
            <w:r>
              <w:rPr>
                <w:spacing w:val="-1"/>
              </w:rPr>
              <w:t>小企业扶</w:t>
            </w:r>
            <w:r>
              <w:t>持政策：在货物采购项目中，货物由中小企业制造，即</w:t>
            </w:r>
            <w:r>
              <w:rPr>
                <w:spacing w:val="-1"/>
              </w:rPr>
              <w:t>货物由中</w:t>
            </w:r>
            <w:r>
              <w:rPr>
                <w:spacing w:val="-2"/>
              </w:rPr>
              <w:t>小企业生产且使用该中小企业商号或者注册商标。</w:t>
            </w:r>
          </w:p>
          <w:p w14:paraId="476F1214">
            <w:pPr>
              <w:pStyle w:val="15"/>
              <w:spacing w:before="3" w:line="307" w:lineRule="auto"/>
              <w:ind w:left="60"/>
              <w:jc w:val="both"/>
            </w:pPr>
            <w:r>
              <w:rPr>
                <w:spacing w:val="-7"/>
              </w:rPr>
              <w:t>在货物采购项目中，供应商提供的货物既有中小企业制造</w:t>
            </w:r>
            <w:r>
              <w:rPr>
                <w:spacing w:val="-8"/>
              </w:rPr>
              <w:t>的货物，</w:t>
            </w:r>
            <w:r>
              <w:rPr>
                <w:spacing w:val="-2"/>
              </w:rPr>
              <w:t>也有大型企业制造货物的，不享受本办法规定的中小企业扶持政</w:t>
            </w:r>
            <w:r>
              <w:rPr>
                <w:spacing w:val="-14"/>
              </w:rPr>
              <w:t>策。</w:t>
            </w:r>
          </w:p>
          <w:p w14:paraId="04F4A2E1">
            <w:pPr>
              <w:pStyle w:val="15"/>
              <w:spacing w:before="3" w:line="307" w:lineRule="auto"/>
              <w:ind w:left="55" w:right="44" w:firstLine="27"/>
              <w:jc w:val="both"/>
            </w:pPr>
            <w:r>
              <w:rPr>
                <w:spacing w:val="-1"/>
              </w:rPr>
              <w:t>以联合体形式参加政府采购活动，联合体各方均为中</w:t>
            </w:r>
            <w:r>
              <w:rPr>
                <w:spacing w:val="-2"/>
              </w:rPr>
              <w:t>小企业的，</w:t>
            </w:r>
            <w:r>
              <w:t>联合体视同中小企业。其中，联合体各方均为小微</w:t>
            </w:r>
            <w:r>
              <w:rPr>
                <w:spacing w:val="-1"/>
              </w:rPr>
              <w:t>企业的，联合</w:t>
            </w:r>
            <w:r>
              <w:rPr>
                <w:spacing w:val="-5"/>
              </w:rPr>
              <w:t>体视同小微企业。</w:t>
            </w:r>
          </w:p>
          <w:p w14:paraId="64FB6EE0">
            <w:pPr>
              <w:pStyle w:val="15"/>
              <w:spacing w:before="5" w:line="285" w:lineRule="auto"/>
              <w:ind w:left="57" w:right="39" w:hanging="4"/>
            </w:pPr>
            <w:r>
              <w:t>2.中小企业应当在响应文件中提供</w:t>
            </w:r>
            <w:r>
              <w:rPr>
                <w:rFonts w:hint="eastAsia"/>
                <w:lang w:val="en-US" w:eastAsia="zh-CN"/>
              </w:rPr>
              <w:t>磋商</w:t>
            </w:r>
            <w:r>
              <w:t>文件规定格式的《中小企业声明函》，并对其真实性负责。《中小企业声明函》</w:t>
            </w:r>
            <w:r>
              <w:rPr>
                <w:spacing w:val="-1"/>
              </w:rPr>
              <w:t>将随成交</w:t>
            </w:r>
            <w:r>
              <w:t>公告一并公示接受监督，一旦发现弄虚作假，全部责任</w:t>
            </w:r>
            <w:r>
              <w:rPr>
                <w:spacing w:val="-1"/>
              </w:rPr>
              <w:t>由供应商</w:t>
            </w:r>
            <w:r>
              <w:rPr>
                <w:spacing w:val="-11"/>
              </w:rPr>
              <w:t>自负。</w:t>
            </w:r>
          </w:p>
          <w:p w14:paraId="755297C6">
            <w:pPr>
              <w:pStyle w:val="15"/>
              <w:spacing w:before="122" w:line="292" w:lineRule="auto"/>
              <w:ind w:left="57" w:hanging="2"/>
            </w:pPr>
            <w:r>
              <w:rPr>
                <w:spacing w:val="-1"/>
              </w:rPr>
              <w:t>3.依据《安徽省财政厅 安徽省经济和信息化厅转发财政部</w:t>
            </w:r>
            <w:r>
              <w:rPr>
                <w:spacing w:val="-2"/>
              </w:rPr>
              <w:t xml:space="preserve"> 工业</w:t>
            </w:r>
            <w:r>
              <w:rPr>
                <w:spacing w:val="-1"/>
              </w:rPr>
              <w:t>和信息化部关于印发〈政府采购促进中小企业发展管理办法</w:t>
            </w:r>
            <w:r>
              <w:rPr>
                <w:spacing w:val="-2"/>
              </w:rPr>
              <w:t>〉的</w:t>
            </w:r>
            <w:r>
              <w:rPr>
                <w:spacing w:val="-3"/>
              </w:rPr>
              <w:t>通知》（皖财购〔2020〕1668</w:t>
            </w:r>
            <w:r>
              <w:rPr>
                <w:spacing w:val="-28"/>
              </w:rPr>
              <w:t xml:space="preserve"> </w:t>
            </w:r>
            <w:r>
              <w:rPr>
                <w:spacing w:val="-3"/>
              </w:rPr>
              <w:t>号）、《安徽省财政厅关于进一步</w:t>
            </w:r>
            <w:r>
              <w:rPr>
                <w:spacing w:val="-5"/>
              </w:rPr>
              <w:t>优化政府采购营商环境的通知》（皖财购〔2022〕5</w:t>
            </w:r>
            <w:r>
              <w:rPr>
                <w:spacing w:val="-6"/>
              </w:rPr>
              <w:t>56</w:t>
            </w:r>
            <w:r>
              <w:rPr>
                <w:spacing w:val="-38"/>
              </w:rPr>
              <w:t xml:space="preserve"> </w:t>
            </w:r>
            <w:r>
              <w:rPr>
                <w:spacing w:val="-6"/>
              </w:rPr>
              <w:t>号）规定，</w:t>
            </w:r>
            <w:r>
              <w:rPr>
                <w:b/>
                <w:bCs/>
                <w:spacing w:val="-1"/>
              </w:rPr>
              <w:t>本项目专门面向中小企业采购，不对小微企业报价给予扣除</w:t>
            </w:r>
            <w:r>
              <w:rPr>
                <w:b/>
                <w:bCs/>
                <w:spacing w:val="-2"/>
              </w:rPr>
              <w:t>参加</w:t>
            </w:r>
            <w:r>
              <w:rPr>
                <w:b/>
                <w:bCs/>
                <w:spacing w:val="-11"/>
              </w:rPr>
              <w:t>评审。</w:t>
            </w:r>
          </w:p>
          <w:p w14:paraId="1463D879">
            <w:pPr>
              <w:pStyle w:val="15"/>
              <w:spacing w:before="125" w:line="292" w:lineRule="auto"/>
              <w:ind w:left="58" w:right="13" w:hanging="9"/>
            </w:pPr>
            <w:r>
              <w:rPr>
                <w:spacing w:val="-5"/>
              </w:rPr>
              <w:t>4.依据《财政部</w:t>
            </w:r>
            <w:r>
              <w:rPr>
                <w:spacing w:val="43"/>
              </w:rPr>
              <w:t xml:space="preserve"> </w:t>
            </w:r>
            <w:r>
              <w:rPr>
                <w:spacing w:val="-5"/>
              </w:rPr>
              <w:t>司法部关于政府采购支持监狱企业发展有关问题</w:t>
            </w:r>
            <w:r>
              <w:rPr>
                <w:spacing w:val="-2"/>
              </w:rPr>
              <w:t>的通知》（财库〔2014〕68</w:t>
            </w:r>
            <w:r>
              <w:rPr>
                <w:spacing w:val="-37"/>
              </w:rPr>
              <w:t xml:space="preserve"> </w:t>
            </w:r>
            <w:r>
              <w:rPr>
                <w:spacing w:val="-2"/>
              </w:rPr>
              <w:t>号）规定，监狱企业视同小型、微型</w:t>
            </w:r>
            <w:r>
              <w:t>企业享受预留份额、评审中价格扣除等政府采购促进</w:t>
            </w:r>
            <w:r>
              <w:rPr>
                <w:spacing w:val="-1"/>
              </w:rPr>
              <w:t>中小企业发</w:t>
            </w:r>
            <w:r>
              <w:t>展的政府采购政策。监狱企业参加政府采购活动时，</w:t>
            </w:r>
            <w:r>
              <w:rPr>
                <w:spacing w:val="-1"/>
              </w:rPr>
              <w:t>提供由省级</w:t>
            </w:r>
            <w:r>
              <w:t>以上监狱管理局、戒毒管理局（含新疆生产建设兵团</w:t>
            </w:r>
            <w:r>
              <w:rPr>
                <w:spacing w:val="-1"/>
              </w:rPr>
              <w:t>）出具的属</w:t>
            </w:r>
            <w:r>
              <w:rPr>
                <w:spacing w:val="-4"/>
              </w:rPr>
              <w:t>于监狱企业的证明文件。</w:t>
            </w:r>
          </w:p>
          <w:p w14:paraId="3A61BD23">
            <w:pPr>
              <w:pStyle w:val="15"/>
              <w:spacing w:before="125" w:line="292" w:lineRule="auto"/>
              <w:ind w:left="58" w:right="13" w:hanging="9"/>
              <w:rPr>
                <w:spacing w:val="-1"/>
              </w:rPr>
            </w:pPr>
            <w:r>
              <w:rPr>
                <w:spacing w:val="-4"/>
              </w:rPr>
              <w:t>5</w:t>
            </w:r>
            <w:r>
              <w:rPr>
                <w:spacing w:val="-5"/>
              </w:rPr>
              <w:t>.依据《财政部 民政部 中国残疾人联合会关于促进残疾人就业政府采购政策的通知》（财库〔2017〕141 号）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w:t>
            </w:r>
            <w:r>
              <w:rPr>
                <w:spacing w:val="-2"/>
              </w:rPr>
              <w:t>性负责。</w:t>
            </w:r>
          </w:p>
        </w:tc>
      </w:tr>
      <w:tr w14:paraId="651B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175" w:hRule="atLeast"/>
        </w:trPr>
        <w:tc>
          <w:tcPr>
            <w:tcW w:w="652" w:type="dxa"/>
            <w:vAlign w:val="top"/>
          </w:tcPr>
          <w:p w14:paraId="1DF74474">
            <w:pPr>
              <w:spacing w:line="310" w:lineRule="auto"/>
              <w:rPr>
                <w:rFonts w:ascii="Arial"/>
                <w:sz w:val="21"/>
              </w:rPr>
            </w:pPr>
          </w:p>
          <w:p w14:paraId="448C31C0">
            <w:pPr>
              <w:spacing w:line="311" w:lineRule="auto"/>
              <w:rPr>
                <w:rFonts w:ascii="Arial"/>
                <w:sz w:val="21"/>
              </w:rPr>
            </w:pPr>
          </w:p>
          <w:p w14:paraId="4858C5EE">
            <w:pPr>
              <w:pStyle w:val="15"/>
              <w:spacing w:before="78" w:line="237" w:lineRule="auto"/>
              <w:ind w:left="208"/>
            </w:pPr>
            <w:r>
              <w:rPr>
                <w:spacing w:val="-4"/>
              </w:rPr>
              <w:t>34</w:t>
            </w:r>
          </w:p>
        </w:tc>
        <w:tc>
          <w:tcPr>
            <w:tcW w:w="2099" w:type="dxa"/>
            <w:vAlign w:val="top"/>
          </w:tcPr>
          <w:p w14:paraId="35DD50DD">
            <w:pPr>
              <w:spacing w:line="310" w:lineRule="auto"/>
              <w:rPr>
                <w:rFonts w:ascii="Arial"/>
                <w:sz w:val="21"/>
              </w:rPr>
            </w:pPr>
          </w:p>
          <w:p w14:paraId="389B97AC">
            <w:pPr>
              <w:spacing w:line="311" w:lineRule="auto"/>
              <w:rPr>
                <w:rFonts w:ascii="Arial"/>
                <w:sz w:val="21"/>
              </w:rPr>
            </w:pPr>
          </w:p>
          <w:p w14:paraId="2DC78F8A">
            <w:pPr>
              <w:pStyle w:val="15"/>
              <w:spacing w:before="78" w:line="218" w:lineRule="auto"/>
              <w:ind w:left="820"/>
            </w:pPr>
            <w:r>
              <w:rPr>
                <w:spacing w:val="-4"/>
                <w:highlight w:val="none"/>
              </w:rPr>
              <w:t>询标</w:t>
            </w:r>
          </w:p>
        </w:tc>
        <w:tc>
          <w:tcPr>
            <w:tcW w:w="6830" w:type="dxa"/>
            <w:vAlign w:val="top"/>
          </w:tcPr>
          <w:p w14:paraId="4E3B3EB3">
            <w:pPr>
              <w:pStyle w:val="15"/>
              <w:spacing w:before="103" w:line="284" w:lineRule="auto"/>
              <w:ind w:left="58" w:right="39"/>
            </w:pPr>
            <w:r>
              <w:t>评标过程中各潜在投标供应商应</w:t>
            </w:r>
            <w:r>
              <w:rPr>
                <w:rFonts w:hint="eastAsia"/>
                <w:lang w:val="en-US" w:eastAsia="zh-CN"/>
              </w:rPr>
              <w:t>保持通讯畅通</w:t>
            </w:r>
            <w:r>
              <w:rPr>
                <w:spacing w:val="-1"/>
              </w:rPr>
              <w:t>，</w:t>
            </w:r>
            <w:r>
              <w:rPr>
                <w:rFonts w:hint="eastAsia" w:ascii="仿宋" w:hAnsi="仿宋" w:eastAsia="仿宋" w:cs="仿宋"/>
                <w:bCs/>
                <w:sz w:val="24"/>
                <w:szCs w:val="24"/>
              </w:rPr>
              <w:t>若有询标或二次报价，未在15分钟内回复的，则视为供应商默认竞争性</w:t>
            </w:r>
            <w:r>
              <w:rPr>
                <w:rFonts w:hint="eastAsia" w:cs="仿宋"/>
                <w:bCs/>
                <w:sz w:val="24"/>
                <w:szCs w:val="24"/>
                <w:lang w:val="en-US" w:eastAsia="zh-CN"/>
              </w:rPr>
              <w:t>磋商小</w:t>
            </w:r>
            <w:r>
              <w:rPr>
                <w:rFonts w:hint="eastAsia" w:ascii="仿宋" w:hAnsi="仿宋" w:eastAsia="仿宋" w:cs="仿宋"/>
                <w:bCs/>
                <w:sz w:val="24"/>
                <w:szCs w:val="24"/>
              </w:rPr>
              <w:t>组评审结果。</w:t>
            </w:r>
            <w:r>
              <w:t>如因供应商原因造成未及时回复，供应商自行承担一切</w:t>
            </w:r>
            <w:r>
              <w:rPr>
                <w:spacing w:val="-1"/>
              </w:rPr>
              <w:t>后果。</w:t>
            </w:r>
          </w:p>
        </w:tc>
      </w:tr>
      <w:tr w14:paraId="02AB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803" w:hRule="atLeast"/>
        </w:trPr>
        <w:tc>
          <w:tcPr>
            <w:tcW w:w="652" w:type="dxa"/>
            <w:vAlign w:val="top"/>
          </w:tcPr>
          <w:p w14:paraId="29D560D1">
            <w:pPr>
              <w:pStyle w:val="15"/>
              <w:spacing w:before="78" w:line="237" w:lineRule="auto"/>
              <w:ind w:left="208"/>
              <w:rPr>
                <w:spacing w:val="-4"/>
              </w:rPr>
            </w:pPr>
            <w:r>
              <w:rPr>
                <w:spacing w:val="-4"/>
              </w:rPr>
              <w:t>35</w:t>
            </w:r>
          </w:p>
        </w:tc>
        <w:tc>
          <w:tcPr>
            <w:tcW w:w="2099" w:type="dxa"/>
            <w:vAlign w:val="top"/>
          </w:tcPr>
          <w:p w14:paraId="10104335">
            <w:pPr>
              <w:pStyle w:val="15"/>
              <w:spacing w:before="78" w:line="218" w:lineRule="auto"/>
              <w:ind w:left="820"/>
              <w:rPr>
                <w:spacing w:val="-4"/>
                <w:highlight w:val="yellow"/>
              </w:rPr>
            </w:pPr>
            <w:r>
              <w:rPr>
                <w:spacing w:val="-3"/>
              </w:rPr>
              <w:t>评审原则</w:t>
            </w:r>
          </w:p>
        </w:tc>
        <w:tc>
          <w:tcPr>
            <w:tcW w:w="6830" w:type="dxa"/>
            <w:vAlign w:val="top"/>
          </w:tcPr>
          <w:p w14:paraId="056019D1">
            <w:pPr>
              <w:pStyle w:val="15"/>
              <w:spacing w:before="103" w:line="284" w:lineRule="auto"/>
              <w:ind w:left="58" w:right="39"/>
            </w:pPr>
            <w:r>
              <w:t>磋商小组应当根据综合评分情况，按照评审得分由高到低</w:t>
            </w:r>
            <w:r>
              <w:rPr>
                <w:spacing w:val="-1"/>
              </w:rPr>
              <w:t>顺序推荐</w:t>
            </w:r>
            <w:r>
              <w:rPr>
                <w:spacing w:val="-46"/>
              </w:rPr>
              <w:t xml:space="preserve"> </w:t>
            </w:r>
            <w:r>
              <w:rPr>
                <w:spacing w:val="-1"/>
              </w:rPr>
              <w:t>3</w:t>
            </w:r>
            <w:r>
              <w:rPr>
                <w:spacing w:val="-43"/>
              </w:rPr>
              <w:t xml:space="preserve"> </w:t>
            </w:r>
            <w:r>
              <w:rPr>
                <w:spacing w:val="-1"/>
              </w:rPr>
              <w:t>名</w:t>
            </w:r>
            <w:r>
              <w:rPr>
                <w:rFonts w:hint="eastAsia"/>
                <w:spacing w:val="-1"/>
                <w:lang w:val="en-US" w:eastAsia="zh-CN"/>
              </w:rPr>
              <w:t>以上</w:t>
            </w:r>
            <w:r>
              <w:rPr>
                <w:spacing w:val="-1"/>
              </w:rPr>
              <w:t>成交候选供应商，并编写评审报告。</w:t>
            </w:r>
            <w:r>
              <w:rPr>
                <w:spacing w:val="-2"/>
              </w:rPr>
              <w:t>符合《政府采购</w:t>
            </w:r>
            <w:r>
              <w:rPr>
                <w:spacing w:val="-1"/>
              </w:rPr>
              <w:t>竞争性磋商采购方式管理暂行办法》（财库〔2014〕214</w:t>
            </w:r>
            <w:r>
              <w:rPr>
                <w:spacing w:val="-38"/>
              </w:rPr>
              <w:t xml:space="preserve"> </w:t>
            </w:r>
            <w:r>
              <w:rPr>
                <w:spacing w:val="-1"/>
              </w:rPr>
              <w:t>号）第二十一条第三款情形的，可以推荐</w:t>
            </w:r>
            <w:r>
              <w:rPr>
                <w:spacing w:val="-51"/>
              </w:rPr>
              <w:t xml:space="preserve"> </w:t>
            </w:r>
            <w:r>
              <w:rPr>
                <w:rFonts w:hint="eastAsia"/>
                <w:spacing w:val="-1"/>
                <w:lang w:val="en-US" w:eastAsia="zh-CN"/>
              </w:rPr>
              <w:t>2</w:t>
            </w:r>
            <w:r>
              <w:rPr>
                <w:spacing w:val="-41"/>
              </w:rPr>
              <w:t xml:space="preserve"> </w:t>
            </w:r>
            <w:r>
              <w:rPr>
                <w:spacing w:val="-1"/>
              </w:rPr>
              <w:t>家成交候选</w:t>
            </w:r>
            <w:r>
              <w:rPr>
                <w:spacing w:val="-2"/>
              </w:rPr>
              <w:t>供应商。评审得</w:t>
            </w:r>
            <w:r>
              <w:t>分相同的，按照最后报价由低到高的顺序推荐。评审得</w:t>
            </w:r>
            <w:r>
              <w:rPr>
                <w:spacing w:val="-1"/>
              </w:rPr>
              <w:t>分且最后</w:t>
            </w:r>
            <w:r>
              <w:rPr>
                <w:spacing w:val="-2"/>
              </w:rPr>
              <w:t>报价相同的，按照技术指标优劣顺序推荐。</w:t>
            </w:r>
          </w:p>
        </w:tc>
      </w:tr>
      <w:tr w14:paraId="100F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94" w:hRule="atLeast"/>
        </w:trPr>
        <w:tc>
          <w:tcPr>
            <w:tcW w:w="652" w:type="dxa"/>
            <w:vAlign w:val="top"/>
          </w:tcPr>
          <w:p w14:paraId="05761B2D">
            <w:pPr>
              <w:pStyle w:val="15"/>
              <w:spacing w:before="302" w:line="237" w:lineRule="auto"/>
              <w:ind w:left="208"/>
            </w:pPr>
            <w:r>
              <w:rPr>
                <w:spacing w:val="-4"/>
              </w:rPr>
              <w:t>36</w:t>
            </w:r>
          </w:p>
        </w:tc>
        <w:tc>
          <w:tcPr>
            <w:tcW w:w="2099" w:type="dxa"/>
            <w:vAlign w:val="top"/>
          </w:tcPr>
          <w:p w14:paraId="4F248E96">
            <w:pPr>
              <w:pStyle w:val="15"/>
              <w:spacing w:before="108" w:line="260" w:lineRule="auto"/>
              <w:ind w:left="820" w:right="76" w:hanging="717"/>
            </w:pPr>
            <w:r>
              <w:rPr>
                <w:spacing w:val="-3"/>
              </w:rPr>
              <w:t>成交通知书发出的</w:t>
            </w:r>
            <w:r>
              <w:rPr>
                <w:spacing w:val="-4"/>
              </w:rPr>
              <w:t>形式</w:t>
            </w:r>
          </w:p>
        </w:tc>
        <w:tc>
          <w:tcPr>
            <w:tcW w:w="6830" w:type="dxa"/>
            <w:vAlign w:val="top"/>
          </w:tcPr>
          <w:p w14:paraId="0B27B46D">
            <w:pPr>
              <w:pStyle w:val="15"/>
              <w:spacing w:before="302" w:line="215" w:lineRule="auto"/>
              <w:ind w:left="76"/>
            </w:pPr>
            <w:r>
              <w:rPr>
                <w:rFonts w:hint="eastAsia"/>
                <w:spacing w:val="-3"/>
                <w:lang w:eastAsia="zh-CN"/>
              </w:rPr>
              <w:t>☑</w:t>
            </w:r>
            <w:r>
              <w:rPr>
                <w:spacing w:val="-3"/>
              </w:rPr>
              <w:t xml:space="preserve">书面 </w:t>
            </w:r>
            <w:r>
              <w:rPr>
                <w:rFonts w:hint="eastAsia" w:ascii="MS Mincho" w:hAnsi="MS Mincho" w:eastAsia="宋体" w:cs="MS Mincho"/>
                <w:spacing w:val="-3"/>
                <w:lang w:eastAsia="zh-CN"/>
              </w:rPr>
              <w:t>□</w:t>
            </w:r>
            <w:r>
              <w:rPr>
                <w:spacing w:val="-3"/>
              </w:rPr>
              <w:t>数据电文，在线发放</w:t>
            </w:r>
          </w:p>
        </w:tc>
      </w:tr>
      <w:tr w14:paraId="534D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2789" w:hRule="atLeast"/>
        </w:trPr>
        <w:tc>
          <w:tcPr>
            <w:tcW w:w="652" w:type="dxa"/>
            <w:vAlign w:val="top"/>
          </w:tcPr>
          <w:p w14:paraId="150D76DA">
            <w:pPr>
              <w:spacing w:line="244" w:lineRule="auto"/>
              <w:rPr>
                <w:rFonts w:ascii="Arial"/>
                <w:sz w:val="21"/>
              </w:rPr>
            </w:pPr>
          </w:p>
          <w:p w14:paraId="044CDD87">
            <w:pPr>
              <w:spacing w:line="244" w:lineRule="auto"/>
              <w:rPr>
                <w:rFonts w:ascii="Arial"/>
                <w:sz w:val="21"/>
              </w:rPr>
            </w:pPr>
          </w:p>
          <w:p w14:paraId="4A7F21FB">
            <w:pPr>
              <w:spacing w:line="245" w:lineRule="auto"/>
              <w:rPr>
                <w:rFonts w:ascii="Arial"/>
                <w:sz w:val="21"/>
              </w:rPr>
            </w:pPr>
          </w:p>
          <w:p w14:paraId="00BFED5F">
            <w:pPr>
              <w:spacing w:line="245" w:lineRule="auto"/>
              <w:rPr>
                <w:rFonts w:ascii="Arial"/>
                <w:sz w:val="21"/>
              </w:rPr>
            </w:pPr>
          </w:p>
          <w:p w14:paraId="22714C6B">
            <w:pPr>
              <w:spacing w:line="245" w:lineRule="auto"/>
              <w:rPr>
                <w:rFonts w:ascii="Arial"/>
                <w:sz w:val="21"/>
              </w:rPr>
            </w:pPr>
          </w:p>
          <w:p w14:paraId="18D860E7">
            <w:pPr>
              <w:pStyle w:val="15"/>
              <w:spacing w:before="78" w:line="237" w:lineRule="auto"/>
              <w:ind w:left="208"/>
            </w:pPr>
            <w:r>
              <w:rPr>
                <w:spacing w:val="-4"/>
              </w:rPr>
              <w:t>37</w:t>
            </w:r>
          </w:p>
        </w:tc>
        <w:tc>
          <w:tcPr>
            <w:tcW w:w="2099" w:type="dxa"/>
            <w:vAlign w:val="top"/>
          </w:tcPr>
          <w:p w14:paraId="27F556BD">
            <w:pPr>
              <w:spacing w:line="244" w:lineRule="auto"/>
              <w:rPr>
                <w:rFonts w:ascii="Arial"/>
                <w:sz w:val="21"/>
              </w:rPr>
            </w:pPr>
          </w:p>
          <w:p w14:paraId="49DFBA30">
            <w:pPr>
              <w:spacing w:line="245" w:lineRule="auto"/>
              <w:rPr>
                <w:rFonts w:ascii="Arial"/>
                <w:sz w:val="21"/>
              </w:rPr>
            </w:pPr>
          </w:p>
          <w:p w14:paraId="5206811D">
            <w:pPr>
              <w:spacing w:line="245" w:lineRule="auto"/>
              <w:rPr>
                <w:rFonts w:ascii="Arial"/>
                <w:sz w:val="21"/>
              </w:rPr>
            </w:pPr>
          </w:p>
          <w:p w14:paraId="16BD8D8E">
            <w:pPr>
              <w:spacing w:line="245" w:lineRule="auto"/>
              <w:rPr>
                <w:rFonts w:ascii="Arial"/>
                <w:sz w:val="21"/>
              </w:rPr>
            </w:pPr>
          </w:p>
          <w:p w14:paraId="17132014">
            <w:pPr>
              <w:spacing w:line="245" w:lineRule="auto"/>
              <w:rPr>
                <w:rFonts w:ascii="Arial"/>
                <w:sz w:val="21"/>
              </w:rPr>
            </w:pPr>
          </w:p>
          <w:p w14:paraId="041611E4">
            <w:pPr>
              <w:pStyle w:val="15"/>
              <w:spacing w:before="78" w:line="218" w:lineRule="auto"/>
              <w:ind w:left="343"/>
            </w:pPr>
            <w:r>
              <w:rPr>
                <w:spacing w:val="-3"/>
              </w:rPr>
              <w:t>成交结果公告</w:t>
            </w:r>
          </w:p>
        </w:tc>
        <w:tc>
          <w:tcPr>
            <w:tcW w:w="6830" w:type="dxa"/>
            <w:vAlign w:val="top"/>
          </w:tcPr>
          <w:p w14:paraId="7DDBB284">
            <w:pPr>
              <w:pStyle w:val="15"/>
              <w:spacing w:before="109" w:line="215" w:lineRule="auto"/>
              <w:ind w:left="63"/>
            </w:pPr>
            <w:r>
              <w:rPr>
                <w:spacing w:val="-2"/>
              </w:rPr>
              <w:t>公告方式：在发布磋商公告的媒介上发布本项目成交结果</w:t>
            </w:r>
            <w:r>
              <w:rPr>
                <w:spacing w:val="-3"/>
              </w:rPr>
              <w:t>公告；</w:t>
            </w:r>
          </w:p>
          <w:p w14:paraId="42BA6419">
            <w:pPr>
              <w:pStyle w:val="15"/>
              <w:spacing w:before="109" w:line="312" w:lineRule="auto"/>
              <w:ind w:left="100" w:right="39" w:hanging="37"/>
            </w:pPr>
            <w:r>
              <w:t>公告内容：采购人及采购代理机构的名称、</w:t>
            </w:r>
            <w:r>
              <w:rPr>
                <w:spacing w:val="-1"/>
              </w:rPr>
              <w:t>地址、联系方式，项</w:t>
            </w:r>
            <w:r>
              <w:rPr>
                <w:spacing w:val="-3"/>
              </w:rPr>
              <w:t>目名称和项目编号，成交人名称、地址和中</w:t>
            </w:r>
            <w:r>
              <w:rPr>
                <w:spacing w:val="-4"/>
              </w:rPr>
              <w:t>标金额等。</w:t>
            </w:r>
          </w:p>
          <w:p w14:paraId="5C514382">
            <w:pPr>
              <w:pStyle w:val="15"/>
              <w:spacing w:before="2" w:line="301" w:lineRule="auto"/>
              <w:ind w:left="61" w:right="4849"/>
            </w:pPr>
            <w:r>
              <w:rPr>
                <w:rFonts w:ascii="MS Mincho" w:hAnsi="MS Mincho" w:eastAsia="MS Mincho" w:cs="MS Mincho"/>
                <w:spacing w:val="-2"/>
              </w:rPr>
              <w:t>☑</w:t>
            </w:r>
            <w:r>
              <w:rPr>
                <w:spacing w:val="-2"/>
              </w:rPr>
              <w:t>竞争性磋商文件</w:t>
            </w:r>
            <w:r>
              <w:rPr>
                <w:rFonts w:ascii="MS Mincho" w:hAnsi="MS Mincho" w:eastAsia="MS Mincho" w:cs="MS Mincho"/>
                <w:spacing w:val="-2"/>
              </w:rPr>
              <w:t>☑</w:t>
            </w:r>
            <w:r>
              <w:rPr>
                <w:spacing w:val="-2"/>
              </w:rPr>
              <w:t>中小企业声明函</w:t>
            </w:r>
          </w:p>
          <w:p w14:paraId="652B338D">
            <w:pPr>
              <w:pStyle w:val="15"/>
              <w:spacing w:before="10" w:line="216" w:lineRule="auto"/>
              <w:ind w:left="61"/>
            </w:pPr>
            <w:r>
              <w:rPr>
                <w:rFonts w:ascii="MS Mincho" w:hAnsi="MS Mincho" w:eastAsia="MS Mincho" w:cs="MS Mincho"/>
                <w:spacing w:val="-2"/>
              </w:rPr>
              <w:t>☑</w:t>
            </w:r>
            <w:r>
              <w:rPr>
                <w:spacing w:val="-2"/>
              </w:rPr>
              <w:t>残疾人福利性单位声明函</w:t>
            </w:r>
          </w:p>
          <w:p w14:paraId="4BED3626">
            <w:pPr>
              <w:pStyle w:val="15"/>
              <w:spacing w:before="125" w:line="206" w:lineRule="auto"/>
              <w:ind w:left="62"/>
            </w:pPr>
            <w:r>
              <w:rPr>
                <w:spacing w:val="-3"/>
              </w:rPr>
              <w:t>成交结果公告期限：1</w:t>
            </w:r>
            <w:r>
              <w:rPr>
                <w:spacing w:val="-31"/>
              </w:rPr>
              <w:t xml:space="preserve"> </w:t>
            </w:r>
            <w:r>
              <w:rPr>
                <w:spacing w:val="-3"/>
              </w:rPr>
              <w:t>个工作日</w:t>
            </w:r>
          </w:p>
        </w:tc>
      </w:tr>
      <w:tr w14:paraId="1661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200" w:hRule="atLeast"/>
        </w:trPr>
        <w:tc>
          <w:tcPr>
            <w:tcW w:w="652" w:type="dxa"/>
            <w:vAlign w:val="top"/>
          </w:tcPr>
          <w:p w14:paraId="33E24850">
            <w:pPr>
              <w:spacing w:line="436" w:lineRule="auto"/>
              <w:rPr>
                <w:rFonts w:ascii="Arial"/>
                <w:sz w:val="21"/>
              </w:rPr>
            </w:pPr>
          </w:p>
          <w:p w14:paraId="151054E9">
            <w:pPr>
              <w:pStyle w:val="15"/>
              <w:spacing w:before="78" w:line="237" w:lineRule="auto"/>
              <w:ind w:left="208"/>
            </w:pPr>
            <w:r>
              <w:rPr>
                <w:spacing w:val="-4"/>
              </w:rPr>
              <w:t>38</w:t>
            </w:r>
          </w:p>
        </w:tc>
        <w:tc>
          <w:tcPr>
            <w:tcW w:w="2099" w:type="dxa"/>
            <w:vAlign w:val="top"/>
          </w:tcPr>
          <w:p w14:paraId="59DD239F">
            <w:pPr>
              <w:spacing w:line="436" w:lineRule="auto"/>
              <w:rPr>
                <w:rFonts w:ascii="Arial"/>
                <w:sz w:val="21"/>
              </w:rPr>
            </w:pPr>
          </w:p>
          <w:p w14:paraId="3D4EC6C6">
            <w:pPr>
              <w:pStyle w:val="15"/>
              <w:spacing w:before="78" w:line="220" w:lineRule="auto"/>
              <w:ind w:left="587"/>
            </w:pPr>
            <w:r>
              <w:rPr>
                <w:spacing w:val="-4"/>
              </w:rPr>
              <w:t>合同签订</w:t>
            </w:r>
          </w:p>
        </w:tc>
        <w:tc>
          <w:tcPr>
            <w:tcW w:w="6830" w:type="dxa"/>
            <w:vAlign w:val="top"/>
          </w:tcPr>
          <w:p w14:paraId="7848D0A2">
            <w:pPr>
              <w:pStyle w:val="15"/>
              <w:spacing w:before="113" w:line="276" w:lineRule="auto"/>
              <w:ind w:left="64" w:right="39" w:firstLine="39"/>
              <w:jc w:val="both"/>
            </w:pPr>
            <w:r>
              <w:rPr>
                <w:spacing w:val="-3"/>
              </w:rPr>
              <w:t>自中标（成交）通知书发出之日起</w:t>
            </w:r>
            <w:r>
              <w:rPr>
                <w:spacing w:val="-45"/>
              </w:rPr>
              <w:t xml:space="preserve"> </w:t>
            </w:r>
            <w:r>
              <w:rPr>
                <w:spacing w:val="-3"/>
              </w:rPr>
              <w:t>7</w:t>
            </w:r>
            <w:r>
              <w:rPr>
                <w:spacing w:val="-43"/>
              </w:rPr>
              <w:t xml:space="preserve"> </w:t>
            </w:r>
            <w:r>
              <w:rPr>
                <w:spacing w:val="-3"/>
              </w:rPr>
              <w:t>个工作日内（具体时间、地</w:t>
            </w:r>
            <w:r>
              <w:rPr>
                <w:spacing w:val="-1"/>
              </w:rPr>
              <w:t>点见中标（成交）通知书）与采购人签订合同。无正当理由</w:t>
            </w:r>
            <w:r>
              <w:rPr>
                <w:spacing w:val="-4"/>
              </w:rPr>
              <w:t>不得拒绝或者拖延合同签订。</w:t>
            </w:r>
          </w:p>
        </w:tc>
      </w:tr>
      <w:tr w14:paraId="56F4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3997" w:hRule="atLeast"/>
        </w:trPr>
        <w:tc>
          <w:tcPr>
            <w:tcW w:w="652" w:type="dxa"/>
            <w:vAlign w:val="top"/>
          </w:tcPr>
          <w:p w14:paraId="2BDF2269">
            <w:pPr>
              <w:spacing w:line="260" w:lineRule="auto"/>
              <w:rPr>
                <w:rFonts w:ascii="Arial"/>
                <w:sz w:val="21"/>
              </w:rPr>
            </w:pPr>
          </w:p>
          <w:p w14:paraId="68079E98">
            <w:pPr>
              <w:spacing w:line="260" w:lineRule="auto"/>
              <w:rPr>
                <w:rFonts w:ascii="Arial"/>
                <w:sz w:val="21"/>
              </w:rPr>
            </w:pPr>
          </w:p>
          <w:p w14:paraId="55462A83">
            <w:pPr>
              <w:spacing w:line="261" w:lineRule="auto"/>
              <w:rPr>
                <w:rFonts w:ascii="Arial"/>
                <w:sz w:val="21"/>
              </w:rPr>
            </w:pPr>
          </w:p>
          <w:p w14:paraId="1E1845DB">
            <w:pPr>
              <w:spacing w:line="261" w:lineRule="auto"/>
              <w:rPr>
                <w:rFonts w:ascii="Arial"/>
                <w:sz w:val="21"/>
              </w:rPr>
            </w:pPr>
          </w:p>
          <w:p w14:paraId="7C299E60">
            <w:pPr>
              <w:spacing w:line="261" w:lineRule="auto"/>
              <w:rPr>
                <w:rFonts w:ascii="Arial"/>
                <w:sz w:val="21"/>
              </w:rPr>
            </w:pPr>
          </w:p>
          <w:p w14:paraId="08F85276">
            <w:pPr>
              <w:spacing w:line="261" w:lineRule="auto"/>
              <w:rPr>
                <w:rFonts w:ascii="Arial"/>
                <w:sz w:val="21"/>
              </w:rPr>
            </w:pPr>
          </w:p>
          <w:p w14:paraId="733EADB1">
            <w:pPr>
              <w:spacing w:line="261" w:lineRule="auto"/>
              <w:rPr>
                <w:rFonts w:ascii="Arial"/>
                <w:sz w:val="21"/>
              </w:rPr>
            </w:pPr>
          </w:p>
          <w:p w14:paraId="4AB4BA46">
            <w:pPr>
              <w:pStyle w:val="15"/>
              <w:spacing w:before="78" w:line="237" w:lineRule="auto"/>
              <w:ind w:left="208"/>
            </w:pPr>
            <w:r>
              <w:rPr>
                <w:spacing w:val="-4"/>
              </w:rPr>
              <w:t>39</w:t>
            </w:r>
          </w:p>
        </w:tc>
        <w:tc>
          <w:tcPr>
            <w:tcW w:w="2099" w:type="dxa"/>
            <w:vAlign w:val="top"/>
          </w:tcPr>
          <w:p w14:paraId="40AD4721">
            <w:pPr>
              <w:spacing w:line="260" w:lineRule="auto"/>
              <w:rPr>
                <w:rFonts w:ascii="Arial"/>
                <w:sz w:val="21"/>
              </w:rPr>
            </w:pPr>
          </w:p>
          <w:p w14:paraId="7ED7AB37">
            <w:pPr>
              <w:spacing w:line="260" w:lineRule="auto"/>
              <w:rPr>
                <w:rFonts w:ascii="Arial"/>
                <w:sz w:val="21"/>
              </w:rPr>
            </w:pPr>
          </w:p>
          <w:p w14:paraId="388043CA">
            <w:pPr>
              <w:spacing w:line="261" w:lineRule="auto"/>
              <w:rPr>
                <w:rFonts w:ascii="Arial"/>
                <w:sz w:val="21"/>
              </w:rPr>
            </w:pPr>
          </w:p>
          <w:p w14:paraId="2DA83BC0">
            <w:pPr>
              <w:spacing w:line="261" w:lineRule="auto"/>
              <w:rPr>
                <w:rFonts w:ascii="Arial"/>
                <w:sz w:val="21"/>
              </w:rPr>
            </w:pPr>
          </w:p>
          <w:p w14:paraId="15AD4D86">
            <w:pPr>
              <w:spacing w:line="261" w:lineRule="auto"/>
              <w:rPr>
                <w:rFonts w:ascii="Arial"/>
                <w:sz w:val="21"/>
              </w:rPr>
            </w:pPr>
          </w:p>
          <w:p w14:paraId="726A44B1">
            <w:pPr>
              <w:spacing w:line="261" w:lineRule="auto"/>
              <w:rPr>
                <w:rFonts w:ascii="Arial"/>
                <w:sz w:val="21"/>
              </w:rPr>
            </w:pPr>
          </w:p>
          <w:p w14:paraId="56B7D4CF">
            <w:pPr>
              <w:spacing w:line="261" w:lineRule="auto"/>
              <w:rPr>
                <w:rFonts w:ascii="Arial"/>
                <w:sz w:val="21"/>
              </w:rPr>
            </w:pPr>
          </w:p>
          <w:p w14:paraId="0B54CBE0">
            <w:pPr>
              <w:pStyle w:val="15"/>
              <w:spacing w:before="78" w:line="217" w:lineRule="auto"/>
              <w:ind w:left="585"/>
            </w:pPr>
            <w:r>
              <w:rPr>
                <w:spacing w:val="-4"/>
                <w:highlight w:val="none"/>
              </w:rPr>
              <w:t>履约担保</w:t>
            </w:r>
          </w:p>
        </w:tc>
        <w:tc>
          <w:tcPr>
            <w:tcW w:w="6830" w:type="dxa"/>
            <w:vAlign w:val="top"/>
          </w:tcPr>
          <w:p w14:paraId="30A05E9A">
            <w:pPr>
              <w:pStyle w:val="15"/>
              <w:spacing w:before="112" w:line="219" w:lineRule="auto"/>
              <w:ind w:left="76"/>
            </w:pPr>
            <w:r>
              <w:rPr>
                <w:rFonts w:hint="eastAsia"/>
                <w:spacing w:val="-8"/>
                <w:lang w:eastAsia="zh-CN"/>
              </w:rPr>
              <w:t>☑</w:t>
            </w:r>
            <w:r>
              <w:rPr>
                <w:spacing w:val="-8"/>
              </w:rPr>
              <w:t>免收</w:t>
            </w:r>
          </w:p>
          <w:p w14:paraId="0BDFD836">
            <w:pPr>
              <w:pStyle w:val="15"/>
              <w:spacing w:before="106" w:line="218" w:lineRule="auto"/>
              <w:ind w:left="61"/>
            </w:pPr>
            <w:r>
              <w:rPr>
                <w:rFonts w:hint="eastAsia" w:ascii="MS Mincho" w:hAnsi="MS Mincho" w:eastAsia="宋体" w:cs="MS Mincho"/>
                <w:spacing w:val="-2"/>
                <w:lang w:eastAsia="zh-CN"/>
              </w:rPr>
              <w:t>□</w:t>
            </w:r>
            <w:r>
              <w:rPr>
                <w:spacing w:val="-2"/>
              </w:rPr>
              <w:t>（按下列标准收取)：</w:t>
            </w:r>
          </w:p>
          <w:p w14:paraId="3D0C0473">
            <w:pPr>
              <w:pStyle w:val="15"/>
              <w:spacing w:before="121" w:line="218" w:lineRule="auto"/>
              <w:ind w:left="68"/>
            </w:pPr>
            <w:r>
              <w:rPr>
                <w:spacing w:val="-2"/>
              </w:rPr>
              <w:t>1.金额：合同价的</w:t>
            </w:r>
            <w:r>
              <w:rPr>
                <w:spacing w:val="-2"/>
                <w:u w:val="single" w:color="auto"/>
              </w:rPr>
              <w:t xml:space="preserve">  2  </w:t>
            </w:r>
            <w:r>
              <w:rPr>
                <w:spacing w:val="-2"/>
              </w:rPr>
              <w:t>%。</w:t>
            </w:r>
          </w:p>
          <w:p w14:paraId="29CE4F57">
            <w:pPr>
              <w:pStyle w:val="15"/>
              <w:spacing w:before="121" w:line="288" w:lineRule="auto"/>
              <w:ind w:left="58" w:hanging="5"/>
            </w:pPr>
            <w:r>
              <w:rPr>
                <w:spacing w:val="-21"/>
              </w:rPr>
              <w:t>2.履约保证金的形式：保函、保证保险、银行转账、</w:t>
            </w:r>
            <w:r>
              <w:rPr>
                <w:spacing w:val="-22"/>
              </w:rPr>
              <w:t>网银支付等方式。</w:t>
            </w:r>
            <w:r>
              <w:rPr>
                <w:spacing w:val="-1"/>
              </w:rPr>
              <w:t>注：如采用担保机构担保，全国范围内合法的融资担保公司、应为</w:t>
            </w:r>
            <w:r>
              <w:rPr>
                <w:rFonts w:hint="eastAsia"/>
                <w:spacing w:val="-1"/>
                <w:lang w:eastAsia="zh-CN"/>
              </w:rPr>
              <w:t>省地方金融监督管理局</w:t>
            </w:r>
            <w:r>
              <w:rPr>
                <w:spacing w:val="-1"/>
              </w:rPr>
              <w:t>备案的融资担保机构出具的无条件担保均可提供担保，其他非经地方金融监管局批准设立的融资担保</w:t>
            </w:r>
            <w:r>
              <w:rPr>
                <w:spacing w:val="-2"/>
              </w:rPr>
              <w:t>公司，个人担保，企业单位，一律不得作为提供担保的依据。</w:t>
            </w:r>
          </w:p>
          <w:p w14:paraId="4474FB4E">
            <w:pPr>
              <w:pStyle w:val="15"/>
              <w:spacing w:before="125" w:line="217" w:lineRule="auto"/>
              <w:ind w:left="55"/>
            </w:pPr>
            <w:r>
              <w:rPr>
                <w:spacing w:val="-1"/>
              </w:rPr>
              <w:t>3.收取单位：采购人</w:t>
            </w:r>
          </w:p>
          <w:p w14:paraId="51372D56">
            <w:pPr>
              <w:pStyle w:val="15"/>
              <w:spacing w:before="124" w:line="208" w:lineRule="auto"/>
              <w:ind w:left="49"/>
              <w:rPr>
                <w:spacing w:val="-2"/>
              </w:rPr>
            </w:pPr>
            <w:r>
              <w:rPr>
                <w:spacing w:val="-2"/>
              </w:rPr>
              <w:t>4.递交时间：成交供应商应在中标通知书发出后，合同签订前，</w:t>
            </w:r>
          </w:p>
          <w:p w14:paraId="0BDE8C34">
            <w:pPr>
              <w:pStyle w:val="15"/>
              <w:spacing w:before="107" w:line="302" w:lineRule="auto"/>
              <w:ind w:left="63" w:right="39" w:hanging="5"/>
            </w:pPr>
            <w:r>
              <w:t>按照采购文件规定方式提交履约保证金。否则，采购人</w:t>
            </w:r>
            <w:r>
              <w:rPr>
                <w:spacing w:val="-1"/>
              </w:rPr>
              <w:t>可以拒绝</w:t>
            </w:r>
            <w:r>
              <w:rPr>
                <w:spacing w:val="-7"/>
              </w:rPr>
              <w:t>签订采购合同。</w:t>
            </w:r>
          </w:p>
          <w:p w14:paraId="5384FF9E">
            <w:pPr>
              <w:pStyle w:val="15"/>
              <w:spacing w:before="11" w:line="264" w:lineRule="auto"/>
              <w:ind w:left="58" w:right="39" w:hanging="3"/>
            </w:pPr>
            <w:r>
              <w:t>5.成交供应商信誉度较好或服务过招标人且口碑较好，经采购人</w:t>
            </w:r>
            <w:r>
              <w:rPr>
                <w:spacing w:val="-4"/>
              </w:rPr>
              <w:t>认可，可免收履约保证金。</w:t>
            </w:r>
          </w:p>
          <w:p w14:paraId="3A92C003">
            <w:pPr>
              <w:pStyle w:val="15"/>
              <w:spacing w:before="124" w:line="208" w:lineRule="auto"/>
              <w:ind w:left="49"/>
              <w:rPr>
                <w:spacing w:val="-2"/>
              </w:rPr>
            </w:pPr>
            <w:r>
              <w:rPr>
                <w:spacing w:val="-1"/>
              </w:rPr>
              <w:t>6.退还：验收合格后一次性退还。</w:t>
            </w:r>
          </w:p>
        </w:tc>
      </w:tr>
      <w:tr w14:paraId="5F84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995" w:hRule="atLeast"/>
        </w:trPr>
        <w:tc>
          <w:tcPr>
            <w:tcW w:w="652" w:type="dxa"/>
            <w:vMerge w:val="restart"/>
            <w:tcBorders>
              <w:bottom w:val="nil"/>
            </w:tcBorders>
            <w:vAlign w:val="top"/>
          </w:tcPr>
          <w:p w14:paraId="1A4486B2">
            <w:pPr>
              <w:spacing w:line="244" w:lineRule="auto"/>
              <w:rPr>
                <w:rFonts w:ascii="Arial"/>
                <w:sz w:val="21"/>
              </w:rPr>
            </w:pPr>
          </w:p>
          <w:p w14:paraId="6403E716">
            <w:pPr>
              <w:spacing w:line="244" w:lineRule="auto"/>
              <w:rPr>
                <w:rFonts w:ascii="Arial"/>
                <w:sz w:val="21"/>
              </w:rPr>
            </w:pPr>
          </w:p>
          <w:p w14:paraId="4BAF19D9">
            <w:pPr>
              <w:spacing w:line="245" w:lineRule="auto"/>
              <w:rPr>
                <w:rFonts w:ascii="Arial"/>
                <w:sz w:val="21"/>
              </w:rPr>
            </w:pPr>
          </w:p>
          <w:p w14:paraId="1117DCB4">
            <w:pPr>
              <w:spacing w:line="245" w:lineRule="auto"/>
              <w:rPr>
                <w:rFonts w:ascii="Arial"/>
                <w:sz w:val="21"/>
              </w:rPr>
            </w:pPr>
          </w:p>
          <w:p w14:paraId="51842B77">
            <w:pPr>
              <w:spacing w:line="245" w:lineRule="auto"/>
              <w:rPr>
                <w:rFonts w:ascii="Arial"/>
                <w:sz w:val="21"/>
              </w:rPr>
            </w:pPr>
          </w:p>
          <w:p w14:paraId="29D5DE1D">
            <w:pPr>
              <w:spacing w:line="245" w:lineRule="auto"/>
              <w:rPr>
                <w:rFonts w:ascii="Arial"/>
                <w:sz w:val="21"/>
              </w:rPr>
            </w:pPr>
          </w:p>
          <w:p w14:paraId="64B2D54A">
            <w:pPr>
              <w:spacing w:line="245" w:lineRule="auto"/>
              <w:rPr>
                <w:rFonts w:ascii="Arial"/>
                <w:sz w:val="21"/>
              </w:rPr>
            </w:pPr>
          </w:p>
          <w:p w14:paraId="2C4C0E53">
            <w:pPr>
              <w:spacing w:line="245" w:lineRule="auto"/>
              <w:rPr>
                <w:rFonts w:ascii="Arial"/>
                <w:sz w:val="21"/>
              </w:rPr>
            </w:pPr>
          </w:p>
          <w:p w14:paraId="2E9EA010">
            <w:pPr>
              <w:spacing w:line="245" w:lineRule="auto"/>
              <w:rPr>
                <w:rFonts w:ascii="Arial"/>
                <w:sz w:val="21"/>
              </w:rPr>
            </w:pPr>
          </w:p>
          <w:p w14:paraId="353395E0">
            <w:pPr>
              <w:spacing w:line="245" w:lineRule="auto"/>
              <w:rPr>
                <w:rFonts w:ascii="Arial"/>
                <w:sz w:val="21"/>
              </w:rPr>
            </w:pPr>
          </w:p>
          <w:p w14:paraId="6CFB1B7A">
            <w:pPr>
              <w:spacing w:line="245" w:lineRule="auto"/>
              <w:rPr>
                <w:rFonts w:ascii="Arial"/>
                <w:sz w:val="21"/>
              </w:rPr>
            </w:pPr>
          </w:p>
          <w:p w14:paraId="19DB9AA3">
            <w:pPr>
              <w:spacing w:line="245" w:lineRule="auto"/>
              <w:rPr>
                <w:rFonts w:ascii="Arial"/>
                <w:sz w:val="21"/>
              </w:rPr>
            </w:pPr>
          </w:p>
          <w:p w14:paraId="06254B34">
            <w:pPr>
              <w:spacing w:line="245" w:lineRule="auto"/>
              <w:rPr>
                <w:rFonts w:ascii="Arial"/>
                <w:sz w:val="21"/>
              </w:rPr>
            </w:pPr>
          </w:p>
          <w:p w14:paraId="0FDE1437">
            <w:pPr>
              <w:spacing w:line="245" w:lineRule="auto"/>
              <w:rPr>
                <w:rFonts w:ascii="Arial"/>
                <w:sz w:val="21"/>
              </w:rPr>
            </w:pPr>
          </w:p>
          <w:p w14:paraId="1BC0C16A">
            <w:pPr>
              <w:pStyle w:val="15"/>
              <w:spacing w:before="78" w:line="237" w:lineRule="auto"/>
              <w:ind w:left="202"/>
            </w:pPr>
            <w:r>
              <w:rPr>
                <w:spacing w:val="-2"/>
              </w:rPr>
              <w:t>40</w:t>
            </w:r>
          </w:p>
        </w:tc>
        <w:tc>
          <w:tcPr>
            <w:tcW w:w="2099" w:type="dxa"/>
            <w:vMerge w:val="restart"/>
            <w:tcBorders>
              <w:bottom w:val="nil"/>
            </w:tcBorders>
            <w:vAlign w:val="top"/>
          </w:tcPr>
          <w:p w14:paraId="5CFAE67B">
            <w:pPr>
              <w:spacing w:line="244" w:lineRule="auto"/>
              <w:rPr>
                <w:rFonts w:ascii="Arial"/>
                <w:sz w:val="21"/>
              </w:rPr>
            </w:pPr>
          </w:p>
          <w:p w14:paraId="388E4C82">
            <w:pPr>
              <w:spacing w:line="244" w:lineRule="auto"/>
              <w:rPr>
                <w:rFonts w:ascii="Arial"/>
                <w:sz w:val="21"/>
              </w:rPr>
            </w:pPr>
          </w:p>
          <w:p w14:paraId="3C289423">
            <w:pPr>
              <w:spacing w:line="245" w:lineRule="auto"/>
              <w:rPr>
                <w:rFonts w:ascii="Arial"/>
                <w:sz w:val="21"/>
              </w:rPr>
            </w:pPr>
          </w:p>
          <w:p w14:paraId="445977F4">
            <w:pPr>
              <w:spacing w:line="245" w:lineRule="auto"/>
              <w:rPr>
                <w:rFonts w:ascii="Arial"/>
                <w:sz w:val="21"/>
              </w:rPr>
            </w:pPr>
          </w:p>
          <w:p w14:paraId="59048E1D">
            <w:pPr>
              <w:spacing w:line="245" w:lineRule="auto"/>
              <w:rPr>
                <w:rFonts w:ascii="Arial"/>
                <w:sz w:val="21"/>
              </w:rPr>
            </w:pPr>
          </w:p>
          <w:p w14:paraId="01835D51">
            <w:pPr>
              <w:spacing w:line="245" w:lineRule="auto"/>
              <w:rPr>
                <w:rFonts w:ascii="Arial"/>
                <w:sz w:val="21"/>
              </w:rPr>
            </w:pPr>
          </w:p>
          <w:p w14:paraId="14FD44E4">
            <w:pPr>
              <w:spacing w:line="245" w:lineRule="auto"/>
              <w:rPr>
                <w:rFonts w:ascii="Arial"/>
                <w:sz w:val="21"/>
              </w:rPr>
            </w:pPr>
          </w:p>
          <w:p w14:paraId="26E7424A">
            <w:pPr>
              <w:spacing w:line="245" w:lineRule="auto"/>
              <w:rPr>
                <w:rFonts w:ascii="Arial"/>
                <w:sz w:val="21"/>
              </w:rPr>
            </w:pPr>
          </w:p>
          <w:p w14:paraId="0917CA28">
            <w:pPr>
              <w:spacing w:line="245" w:lineRule="auto"/>
              <w:rPr>
                <w:rFonts w:ascii="Arial"/>
                <w:sz w:val="21"/>
              </w:rPr>
            </w:pPr>
          </w:p>
          <w:p w14:paraId="71D1422A">
            <w:pPr>
              <w:spacing w:line="245" w:lineRule="auto"/>
              <w:rPr>
                <w:rFonts w:ascii="Arial"/>
                <w:sz w:val="21"/>
              </w:rPr>
            </w:pPr>
          </w:p>
          <w:p w14:paraId="3CA739F9">
            <w:pPr>
              <w:spacing w:line="245" w:lineRule="auto"/>
              <w:rPr>
                <w:rFonts w:ascii="Arial"/>
                <w:sz w:val="21"/>
              </w:rPr>
            </w:pPr>
          </w:p>
          <w:p w14:paraId="005304C8">
            <w:pPr>
              <w:spacing w:line="245" w:lineRule="auto"/>
              <w:rPr>
                <w:rFonts w:ascii="Arial"/>
                <w:sz w:val="21"/>
              </w:rPr>
            </w:pPr>
          </w:p>
          <w:p w14:paraId="5656A2E0">
            <w:pPr>
              <w:spacing w:line="245" w:lineRule="auto"/>
              <w:rPr>
                <w:rFonts w:ascii="Arial"/>
                <w:sz w:val="21"/>
              </w:rPr>
            </w:pPr>
          </w:p>
          <w:p w14:paraId="01C13452">
            <w:pPr>
              <w:spacing w:line="245" w:lineRule="auto"/>
              <w:rPr>
                <w:rFonts w:ascii="Arial"/>
                <w:sz w:val="21"/>
              </w:rPr>
            </w:pPr>
          </w:p>
          <w:p w14:paraId="40A76DB4">
            <w:pPr>
              <w:pStyle w:val="15"/>
              <w:spacing w:before="78" w:line="218" w:lineRule="auto"/>
              <w:ind w:left="465"/>
            </w:pPr>
            <w:r>
              <w:rPr>
                <w:spacing w:val="-3"/>
              </w:rPr>
              <w:t>代理服务费</w:t>
            </w:r>
          </w:p>
        </w:tc>
        <w:tc>
          <w:tcPr>
            <w:tcW w:w="6830" w:type="dxa"/>
            <w:tcBorders>
              <w:bottom w:val="single" w:color="FFFFFF" w:sz="6" w:space="0"/>
            </w:tcBorders>
            <w:vAlign w:val="top"/>
          </w:tcPr>
          <w:p w14:paraId="41090603">
            <w:pPr>
              <w:pStyle w:val="15"/>
              <w:spacing w:before="104" w:line="219" w:lineRule="auto"/>
              <w:ind w:left="58"/>
            </w:pPr>
            <w:r>
              <w:rPr>
                <w:spacing w:val="-16"/>
              </w:rPr>
              <w:t>金额：</w:t>
            </w:r>
          </w:p>
          <w:p w14:paraId="5EE310A9">
            <w:pPr>
              <w:pStyle w:val="15"/>
              <w:spacing w:before="105" w:line="219" w:lineRule="auto"/>
              <w:ind w:left="76"/>
            </w:pPr>
            <w:r>
              <w:rPr>
                <w:b/>
                <w:bCs/>
                <w:spacing w:val="-4"/>
              </w:rPr>
              <w:t>□</w:t>
            </w:r>
            <w:r>
              <w:rPr>
                <w:spacing w:val="-4"/>
              </w:rPr>
              <w:t>（免收)</w:t>
            </w:r>
          </w:p>
          <w:p w14:paraId="716A47AD">
            <w:pPr>
              <w:pStyle w:val="15"/>
              <w:spacing w:before="120" w:line="306" w:lineRule="auto"/>
              <w:ind w:left="61" w:right="4014" w:firstLine="15"/>
            </w:pPr>
            <w:r>
              <w:rPr>
                <w:b/>
                <w:bCs/>
                <w:spacing w:val="-4"/>
              </w:rPr>
              <w:t>□</w:t>
            </w:r>
            <w:r>
              <w:rPr>
                <w:spacing w:val="-4"/>
              </w:rPr>
              <w:t>（定额收取)：人民币元</w:t>
            </w:r>
            <w:r>
              <w:rPr>
                <w:rFonts w:ascii="MS Mincho" w:hAnsi="MS Mincho" w:eastAsia="MS Mincho" w:cs="MS Mincho"/>
                <w:spacing w:val="-7"/>
              </w:rPr>
              <w:t>☑</w:t>
            </w:r>
            <w:r>
              <w:rPr>
                <w:spacing w:val="-7"/>
              </w:rPr>
              <w:t>按下列标准收取：</w:t>
            </w:r>
          </w:p>
          <w:p w14:paraId="28AD060A">
            <w:pPr>
              <w:pStyle w:val="15"/>
              <w:spacing w:line="218" w:lineRule="auto"/>
              <w:ind w:left="494"/>
            </w:pPr>
            <w:r>
              <w:rPr>
                <w:spacing w:val="-6"/>
              </w:rPr>
              <w:t>中标金额（万元）</w:t>
            </w:r>
            <w:r>
              <w:rPr>
                <w:spacing w:val="3"/>
              </w:rPr>
              <w:t xml:space="preserve">                 </w:t>
            </w:r>
            <w:r>
              <w:rPr>
                <w:spacing w:val="-6"/>
              </w:rPr>
              <w:t>服务</w:t>
            </w:r>
          </w:p>
        </w:tc>
      </w:tr>
      <w:tr w14:paraId="3322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249" w:hRule="atLeast"/>
        </w:trPr>
        <w:tc>
          <w:tcPr>
            <w:tcW w:w="652" w:type="dxa"/>
            <w:vMerge w:val="continue"/>
            <w:tcBorders>
              <w:top w:val="nil"/>
            </w:tcBorders>
            <w:vAlign w:val="top"/>
          </w:tcPr>
          <w:p w14:paraId="242F6281">
            <w:pPr>
              <w:rPr>
                <w:rFonts w:ascii="Arial"/>
                <w:sz w:val="21"/>
              </w:rPr>
            </w:pPr>
          </w:p>
        </w:tc>
        <w:tc>
          <w:tcPr>
            <w:tcW w:w="2099" w:type="dxa"/>
            <w:vMerge w:val="continue"/>
            <w:tcBorders>
              <w:top w:val="nil"/>
            </w:tcBorders>
            <w:vAlign w:val="top"/>
          </w:tcPr>
          <w:p w14:paraId="73743F3F">
            <w:pPr>
              <w:rPr>
                <w:rFonts w:ascii="Arial"/>
                <w:sz w:val="21"/>
              </w:rPr>
            </w:pPr>
          </w:p>
        </w:tc>
        <w:tc>
          <w:tcPr>
            <w:tcW w:w="6830" w:type="dxa"/>
            <w:tcBorders>
              <w:top w:val="single" w:color="FFFFFF" w:sz="6" w:space="0"/>
            </w:tcBorders>
            <w:vAlign w:val="top"/>
          </w:tcPr>
          <w:p w14:paraId="17DDB921">
            <w:pPr>
              <w:pStyle w:val="15"/>
              <w:spacing w:before="106" w:line="218" w:lineRule="auto"/>
              <w:ind w:left="984"/>
            </w:pPr>
            <w:r>
              <w:rPr>
                <w:spacing w:val="-8"/>
              </w:rPr>
              <w:t>100</w:t>
            </w:r>
            <w:r>
              <w:rPr>
                <w:spacing w:val="-1"/>
              </w:rPr>
              <w:t xml:space="preserve"> </w:t>
            </w:r>
            <w:r>
              <w:rPr>
                <w:spacing w:val="-8"/>
              </w:rPr>
              <w:t>以下                       1.5%</w:t>
            </w:r>
          </w:p>
          <w:p w14:paraId="4EF0291D">
            <w:pPr>
              <w:pStyle w:val="15"/>
              <w:spacing w:before="122" w:line="236" w:lineRule="auto"/>
              <w:ind w:left="954"/>
            </w:pPr>
            <w:r>
              <w:rPr>
                <w:spacing w:val="-3"/>
              </w:rPr>
              <w:t>100～500</w:t>
            </w:r>
            <w:r>
              <w:rPr>
                <w:spacing w:val="2"/>
              </w:rPr>
              <w:t xml:space="preserve">                     </w:t>
            </w:r>
            <w:r>
              <w:rPr>
                <w:spacing w:val="-3"/>
              </w:rPr>
              <w:t>0.8%</w:t>
            </w:r>
          </w:p>
          <w:p w14:paraId="310F6DD7">
            <w:pPr>
              <w:pStyle w:val="15"/>
              <w:spacing w:before="113" w:line="236" w:lineRule="auto"/>
              <w:ind w:left="881"/>
            </w:pPr>
            <w:r>
              <w:rPr>
                <w:spacing w:val="-2"/>
              </w:rPr>
              <w:t>500～1000</w:t>
            </w:r>
            <w:r>
              <w:rPr>
                <w:spacing w:val="2"/>
              </w:rPr>
              <w:t xml:space="preserve">                    </w:t>
            </w:r>
            <w:r>
              <w:rPr>
                <w:spacing w:val="-2"/>
              </w:rPr>
              <w:t>0.45%</w:t>
            </w:r>
          </w:p>
          <w:p w14:paraId="3BA45AA0">
            <w:pPr>
              <w:pStyle w:val="15"/>
              <w:spacing w:before="98" w:line="236" w:lineRule="auto"/>
              <w:ind w:left="834"/>
            </w:pPr>
            <w:r>
              <w:rPr>
                <w:spacing w:val="-1"/>
              </w:rPr>
              <w:t xml:space="preserve">1000～5000          </w:t>
            </w:r>
            <w:r>
              <w:rPr>
                <w:spacing w:val="-2"/>
              </w:rPr>
              <w:t xml:space="preserve">          0.25%</w:t>
            </w:r>
          </w:p>
          <w:p w14:paraId="0C796ECE">
            <w:pPr>
              <w:pStyle w:val="15"/>
              <w:spacing w:before="114" w:line="217" w:lineRule="auto"/>
              <w:ind w:left="57"/>
            </w:pPr>
            <w:r>
              <w:rPr>
                <w:spacing w:val="-2"/>
              </w:rPr>
              <w:t>招标代理服务收费按差额定率累进法计算。</w:t>
            </w:r>
          </w:p>
          <w:p w14:paraId="4A1C00FA">
            <w:pPr>
              <w:pStyle w:val="15"/>
              <w:spacing w:before="122" w:line="288" w:lineRule="auto"/>
              <w:ind w:left="57" w:right="32" w:firstLine="11"/>
            </w:pPr>
            <w:r>
              <w:rPr>
                <w:spacing w:val="-4"/>
              </w:rPr>
              <w:t>1.代理服务费收费标准</w:t>
            </w:r>
            <w:r>
              <w:rPr>
                <w:spacing w:val="4"/>
              </w:rPr>
              <w:t>，（</w:t>
            </w:r>
            <w:r>
              <w:rPr>
                <w:spacing w:val="-4"/>
              </w:rPr>
              <w:t>1）如中标价在 100</w:t>
            </w:r>
            <w:r>
              <w:rPr>
                <w:spacing w:val="-41"/>
              </w:rPr>
              <w:t xml:space="preserve"> </w:t>
            </w:r>
            <w:r>
              <w:rPr>
                <w:spacing w:val="-4"/>
              </w:rPr>
              <w:t>万</w:t>
            </w:r>
            <w:r>
              <w:rPr>
                <w:rFonts w:hint="eastAsia"/>
                <w:spacing w:val="-4"/>
                <w:lang w:val="en-US" w:eastAsia="zh-CN"/>
              </w:rPr>
              <w:t>元</w:t>
            </w:r>
            <w:r>
              <w:rPr>
                <w:spacing w:val="-4"/>
              </w:rPr>
              <w:t>-500</w:t>
            </w:r>
            <w:r>
              <w:rPr>
                <w:spacing w:val="-42"/>
              </w:rPr>
              <w:t xml:space="preserve"> </w:t>
            </w:r>
            <w:r>
              <w:rPr>
                <w:spacing w:val="-4"/>
              </w:rPr>
              <w:t>万</w:t>
            </w:r>
            <w:r>
              <w:rPr>
                <w:rFonts w:hint="eastAsia"/>
                <w:spacing w:val="-4"/>
                <w:lang w:val="en-US" w:eastAsia="zh-CN"/>
              </w:rPr>
              <w:t>元</w:t>
            </w:r>
            <w:r>
              <w:rPr>
                <w:spacing w:val="-4"/>
              </w:rPr>
              <w:t>，则代理费=100</w:t>
            </w:r>
            <w:r>
              <w:rPr>
                <w:spacing w:val="-41"/>
              </w:rPr>
              <w:t xml:space="preserve"> </w:t>
            </w:r>
            <w:r>
              <w:rPr>
                <w:spacing w:val="-4"/>
              </w:rPr>
              <w:t>万元×</w:t>
            </w:r>
            <w:r>
              <w:rPr>
                <w:spacing w:val="-94"/>
              </w:rPr>
              <w:t xml:space="preserve"> </w:t>
            </w:r>
            <w:r>
              <w:rPr>
                <w:spacing w:val="-4"/>
              </w:rPr>
              <w:t>1.5%</w:t>
            </w:r>
            <w:r>
              <w:rPr>
                <w:spacing w:val="-51"/>
              </w:rPr>
              <w:t xml:space="preserve"> </w:t>
            </w:r>
            <w:r>
              <w:rPr>
                <w:spacing w:val="-4"/>
              </w:rPr>
              <w:t>+（中标价－100</w:t>
            </w:r>
            <w:r>
              <w:rPr>
                <w:spacing w:val="-42"/>
              </w:rPr>
              <w:t xml:space="preserve"> </w:t>
            </w:r>
            <w:r>
              <w:rPr>
                <w:spacing w:val="-4"/>
              </w:rPr>
              <w:t>万元）</w:t>
            </w:r>
            <w:r>
              <w:rPr>
                <w:spacing w:val="-88"/>
              </w:rPr>
              <w:t xml:space="preserve"> </w:t>
            </w:r>
            <w:r>
              <w:rPr>
                <w:spacing w:val="-4"/>
              </w:rPr>
              <w:t>×0.8%</w:t>
            </w:r>
            <w:r>
              <w:rPr>
                <w:spacing w:val="-18"/>
              </w:rPr>
              <w:t>；（</w:t>
            </w:r>
            <w:r>
              <w:rPr>
                <w:spacing w:val="-4"/>
              </w:rPr>
              <w:t>2）如中标价在</w:t>
            </w:r>
            <w:r>
              <w:rPr>
                <w:spacing w:val="-34"/>
              </w:rPr>
              <w:t xml:space="preserve"> </w:t>
            </w:r>
            <w:r>
              <w:rPr>
                <w:spacing w:val="-4"/>
              </w:rPr>
              <w:t>100</w:t>
            </w:r>
            <w:r>
              <w:rPr>
                <w:spacing w:val="-41"/>
              </w:rPr>
              <w:t xml:space="preserve"> </w:t>
            </w:r>
            <w:r>
              <w:rPr>
                <w:rFonts w:hint="eastAsia"/>
                <w:spacing w:val="-41"/>
                <w:lang w:eastAsia="zh-CN"/>
              </w:rPr>
              <w:t>万元</w:t>
            </w:r>
            <w:r>
              <w:rPr>
                <w:spacing w:val="-4"/>
              </w:rPr>
              <w:t>以内，则代理费=中标价×1.5%</w:t>
            </w:r>
            <w:r>
              <w:rPr>
                <w:spacing w:val="-30"/>
              </w:rPr>
              <w:t xml:space="preserve"> </w:t>
            </w:r>
            <w:r>
              <w:rPr>
                <w:spacing w:val="-4"/>
              </w:rPr>
              <w:t>（3）如代</w:t>
            </w:r>
            <w:r>
              <w:rPr>
                <w:spacing w:val="-5"/>
              </w:rPr>
              <w:t>理费计算</w:t>
            </w:r>
            <w:r>
              <w:rPr>
                <w:spacing w:val="-2"/>
              </w:rPr>
              <w:t>低于</w:t>
            </w:r>
            <w:r>
              <w:rPr>
                <w:spacing w:val="-47"/>
              </w:rPr>
              <w:t xml:space="preserve"> </w:t>
            </w:r>
            <w:r>
              <w:rPr>
                <w:spacing w:val="-2"/>
              </w:rPr>
              <w:t>3000</w:t>
            </w:r>
            <w:r>
              <w:rPr>
                <w:spacing w:val="-39"/>
              </w:rPr>
              <w:t xml:space="preserve"> </w:t>
            </w:r>
            <w:r>
              <w:rPr>
                <w:spacing w:val="-2"/>
              </w:rPr>
              <w:t>元的按</w:t>
            </w:r>
            <w:r>
              <w:rPr>
                <w:spacing w:val="-47"/>
              </w:rPr>
              <w:t xml:space="preserve"> </w:t>
            </w:r>
            <w:r>
              <w:rPr>
                <w:spacing w:val="-2"/>
              </w:rPr>
              <w:t>3000</w:t>
            </w:r>
            <w:r>
              <w:rPr>
                <w:spacing w:val="-40"/>
              </w:rPr>
              <w:t xml:space="preserve"> </w:t>
            </w:r>
            <w:r>
              <w:rPr>
                <w:spacing w:val="-2"/>
              </w:rPr>
              <w:t>元支付。代理</w:t>
            </w:r>
            <w:r>
              <w:rPr>
                <w:spacing w:val="-3"/>
              </w:rPr>
              <w:t>服务费由成交供应商签订合同前一次性支付给代理机构。</w:t>
            </w:r>
          </w:p>
          <w:p w14:paraId="70D4351C">
            <w:pPr>
              <w:pStyle w:val="15"/>
              <w:spacing w:before="125" w:line="214" w:lineRule="auto"/>
              <w:ind w:left="53"/>
            </w:pPr>
            <w:r>
              <w:rPr>
                <w:spacing w:val="-1"/>
              </w:rPr>
              <w:t>2.支付方式：</w:t>
            </w:r>
            <w:r>
              <w:rPr>
                <w:spacing w:val="-1"/>
                <w:u w:val="single" w:color="auto"/>
              </w:rPr>
              <w:t>转账或现金</w:t>
            </w:r>
            <w:r>
              <w:rPr>
                <w:u w:val="single" w:color="auto"/>
              </w:rPr>
              <w:t xml:space="preserve">          </w:t>
            </w:r>
          </w:p>
          <w:p w14:paraId="208DB987">
            <w:pPr>
              <w:pStyle w:val="15"/>
              <w:spacing w:before="126" w:line="217" w:lineRule="auto"/>
              <w:ind w:left="55"/>
              <w:rPr>
                <w:rFonts w:hint="eastAsia" w:eastAsia="仿宋"/>
                <w:lang w:eastAsia="zh-CN"/>
              </w:rPr>
            </w:pPr>
            <w:r>
              <w:rPr>
                <w:spacing w:val="-1"/>
              </w:rPr>
              <w:t>3.收取单位：</w:t>
            </w:r>
            <w:r>
              <w:rPr>
                <w:rFonts w:hint="eastAsia"/>
                <w:spacing w:val="-1"/>
                <w:u w:val="single" w:color="auto"/>
                <w:lang w:eastAsia="zh-CN"/>
              </w:rPr>
              <w:t>安徽智杰工程项目管理有限公司</w:t>
            </w:r>
          </w:p>
          <w:p w14:paraId="30022A5E">
            <w:pPr>
              <w:pStyle w:val="15"/>
              <w:spacing w:before="109" w:line="216" w:lineRule="auto"/>
              <w:ind w:left="49"/>
            </w:pPr>
            <w:r>
              <w:rPr>
                <w:spacing w:val="-1"/>
              </w:rPr>
              <w:t>4.递交时间：</w:t>
            </w:r>
            <w:r>
              <w:rPr>
                <w:spacing w:val="-1"/>
                <w:u w:val="single" w:color="auto"/>
              </w:rPr>
              <w:t xml:space="preserve"> 公示结束后</w:t>
            </w:r>
            <w:r>
              <w:rPr>
                <w:rFonts w:hint="eastAsia"/>
                <w:spacing w:val="-1"/>
                <w:u w:val="single" w:color="auto"/>
                <w:lang w:val="en-US" w:eastAsia="zh-CN"/>
              </w:rPr>
              <w:t>签订</w:t>
            </w:r>
            <w:r>
              <w:rPr>
                <w:spacing w:val="-1"/>
                <w:u w:val="single" w:color="auto"/>
              </w:rPr>
              <w:t>合同前</w:t>
            </w:r>
            <w:r>
              <w:rPr>
                <w:rFonts w:hint="eastAsia"/>
                <w:spacing w:val="-1"/>
                <w:u w:val="single" w:color="auto"/>
                <w:lang w:val="en-US" w:eastAsia="zh-CN"/>
              </w:rPr>
              <w:t>一次性递交</w:t>
            </w:r>
          </w:p>
        </w:tc>
      </w:tr>
      <w:tr w14:paraId="0A93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983" w:hRule="atLeast"/>
        </w:trPr>
        <w:tc>
          <w:tcPr>
            <w:tcW w:w="652" w:type="dxa"/>
            <w:vAlign w:val="center"/>
          </w:tcPr>
          <w:p w14:paraId="44655B63">
            <w:pPr>
              <w:pStyle w:val="15"/>
              <w:spacing w:before="78" w:line="238" w:lineRule="auto"/>
              <w:ind w:left="202"/>
              <w:jc w:val="both"/>
            </w:pPr>
            <w:r>
              <w:rPr>
                <w:spacing w:val="-2"/>
              </w:rPr>
              <w:t>41</w:t>
            </w:r>
          </w:p>
        </w:tc>
        <w:tc>
          <w:tcPr>
            <w:tcW w:w="2099" w:type="dxa"/>
            <w:vAlign w:val="center"/>
          </w:tcPr>
          <w:p w14:paraId="2B974273">
            <w:pPr>
              <w:pStyle w:val="15"/>
              <w:spacing w:before="78" w:line="219" w:lineRule="auto"/>
              <w:ind w:left="580"/>
              <w:jc w:val="both"/>
            </w:pPr>
            <w:r>
              <w:rPr>
                <w:spacing w:val="-3"/>
                <w:highlight w:val="none"/>
              </w:rPr>
              <w:t>付款方式</w:t>
            </w:r>
          </w:p>
        </w:tc>
        <w:tc>
          <w:tcPr>
            <w:tcW w:w="6830" w:type="dxa"/>
            <w:vAlign w:val="top"/>
          </w:tcPr>
          <w:p w14:paraId="37B4541B">
            <w:pPr>
              <w:pStyle w:val="15"/>
              <w:spacing w:before="106" w:line="291" w:lineRule="auto"/>
              <w:ind w:left="58" w:firstLine="414" w:firstLineChars="201"/>
              <w:jc w:val="both"/>
            </w:pPr>
            <w:r>
              <w:rPr>
                <w:rFonts w:hint="eastAsia"/>
                <w:spacing w:val="-17"/>
                <w:highlight w:val="none"/>
              </w:rPr>
              <w:t>初步设计通过评审并批复，以及施工图设计等设计成果交付后7日内付款至合同价款的100%。</w:t>
            </w:r>
          </w:p>
        </w:tc>
      </w:tr>
      <w:tr w14:paraId="552F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02" w:hRule="atLeast"/>
        </w:trPr>
        <w:tc>
          <w:tcPr>
            <w:tcW w:w="652" w:type="dxa"/>
            <w:vAlign w:val="center"/>
          </w:tcPr>
          <w:p w14:paraId="498BF6C4">
            <w:pPr>
              <w:pStyle w:val="15"/>
              <w:spacing w:before="161" w:line="238" w:lineRule="auto"/>
              <w:ind w:left="247"/>
              <w:jc w:val="both"/>
            </w:pPr>
            <w:r>
              <w:rPr>
                <w:spacing w:val="-2"/>
              </w:rPr>
              <w:t>42</w:t>
            </w:r>
          </w:p>
        </w:tc>
        <w:tc>
          <w:tcPr>
            <w:tcW w:w="2099" w:type="dxa"/>
            <w:vAlign w:val="center"/>
          </w:tcPr>
          <w:p w14:paraId="4662D49E">
            <w:pPr>
              <w:pStyle w:val="15"/>
              <w:spacing w:before="161" w:line="217" w:lineRule="auto"/>
              <w:ind w:left="580"/>
              <w:jc w:val="both"/>
            </w:pPr>
            <w:r>
              <w:rPr>
                <w:spacing w:val="-3"/>
              </w:rPr>
              <w:t>信誉要求</w:t>
            </w:r>
          </w:p>
        </w:tc>
        <w:tc>
          <w:tcPr>
            <w:tcW w:w="6830" w:type="dxa"/>
            <w:vAlign w:val="top"/>
          </w:tcPr>
          <w:p w14:paraId="528E8ACA">
            <w:pPr>
              <w:pStyle w:val="15"/>
              <w:spacing w:before="106" w:line="291" w:lineRule="auto"/>
              <w:ind w:left="58" w:firstLine="474" w:firstLineChars="201"/>
              <w:jc w:val="both"/>
              <w:rPr>
                <w:spacing w:val="-15"/>
              </w:rPr>
            </w:pPr>
            <w:r>
              <w:rPr>
                <w:spacing w:val="-2"/>
              </w:rPr>
              <w:t>供应</w:t>
            </w:r>
            <w:r>
              <w:rPr>
                <w:spacing w:val="-15"/>
              </w:rPr>
              <w:t>商按照要求提供网站的信誉查询截图或提供承诺书。</w:t>
            </w:r>
          </w:p>
          <w:p w14:paraId="41B42585">
            <w:pPr>
              <w:pStyle w:val="15"/>
              <w:spacing w:before="106" w:line="291" w:lineRule="auto"/>
              <w:ind w:left="58" w:firstLine="422" w:firstLineChars="201"/>
              <w:jc w:val="both"/>
              <w:rPr>
                <w:spacing w:val="-15"/>
              </w:rPr>
            </w:pPr>
            <w:r>
              <w:rPr>
                <w:spacing w:val="-15"/>
              </w:rPr>
              <w:t>1.在响应截止时间前，未被最高人民法院在“中国执行信息公开网”网站（</w:t>
            </w:r>
            <w:r>
              <w:rPr>
                <w:spacing w:val="-15"/>
              </w:rPr>
              <w:fldChar w:fldCharType="begin"/>
            </w:r>
            <w:r>
              <w:rPr>
                <w:spacing w:val="-15"/>
              </w:rPr>
              <w:instrText xml:space="preserve"> HYPERLINK "http://zxgk.court.gov.cn" </w:instrText>
            </w:r>
            <w:r>
              <w:rPr>
                <w:spacing w:val="-15"/>
              </w:rPr>
              <w:fldChar w:fldCharType="separate"/>
            </w:r>
            <w:r>
              <w:rPr>
                <w:spacing w:val="-15"/>
              </w:rPr>
              <w:t>http://zxgk.court.gov.cn</w:t>
            </w:r>
            <w:r>
              <w:rPr>
                <w:spacing w:val="-15"/>
              </w:rPr>
              <w:fldChar w:fldCharType="end"/>
            </w:r>
            <w:r>
              <w:rPr>
                <w:spacing w:val="-15"/>
              </w:rPr>
              <w:t>）列为失信被执行人（可提供“中国执行信息公开网”－“失信被执行人”查询截图，无失信被执行人惩戒信息）。</w:t>
            </w:r>
          </w:p>
          <w:p w14:paraId="47E9C6B5">
            <w:pPr>
              <w:pStyle w:val="15"/>
              <w:spacing w:before="106" w:line="291" w:lineRule="auto"/>
              <w:ind w:left="58" w:firstLine="422" w:firstLineChars="201"/>
              <w:jc w:val="both"/>
              <w:rPr>
                <w:spacing w:val="-15"/>
              </w:rPr>
            </w:pPr>
            <w:r>
              <w:rPr>
                <w:spacing w:val="-15"/>
              </w:rPr>
              <w:t>2.在响应截止时间前，未被国家市场监督管理部门在国家企业信用信息公示系统（</w:t>
            </w:r>
            <w:r>
              <w:rPr>
                <w:spacing w:val="-15"/>
              </w:rPr>
              <w:fldChar w:fldCharType="begin"/>
            </w:r>
            <w:r>
              <w:rPr>
                <w:spacing w:val="-15"/>
              </w:rPr>
              <w:instrText xml:space="preserve"> HYPERLINK "https://www.gsxt.gov.cn" </w:instrText>
            </w:r>
            <w:r>
              <w:rPr>
                <w:spacing w:val="-15"/>
              </w:rPr>
              <w:fldChar w:fldCharType="separate"/>
            </w:r>
            <w:r>
              <w:rPr>
                <w:spacing w:val="-15"/>
              </w:rPr>
              <w:t>www.gsxt.gov.cn</w:t>
            </w:r>
            <w:r>
              <w:rPr>
                <w:spacing w:val="-15"/>
              </w:rPr>
              <w:fldChar w:fldCharType="end"/>
            </w:r>
            <w:r>
              <w:rPr>
                <w:spacing w:val="-15"/>
              </w:rPr>
              <w:t>）中列入严重违法失信企业名单。（可提供供应商在国家企业信用信息公示系统网页查询截图，严重违法失信一栏中无不良记录）。</w:t>
            </w:r>
          </w:p>
          <w:p w14:paraId="0B586896">
            <w:pPr>
              <w:pStyle w:val="15"/>
              <w:spacing w:before="106" w:line="291" w:lineRule="auto"/>
              <w:ind w:left="58" w:firstLine="422" w:firstLineChars="201"/>
              <w:jc w:val="both"/>
              <w:rPr>
                <w:spacing w:val="-2"/>
              </w:rPr>
            </w:pPr>
            <w:r>
              <w:rPr>
                <w:spacing w:val="-15"/>
              </w:rPr>
              <w:t>3.在响应截止时间前，未被中国政府采购网（</w:t>
            </w:r>
            <w:r>
              <w:rPr>
                <w:spacing w:val="-15"/>
              </w:rPr>
              <w:fldChar w:fldCharType="begin"/>
            </w:r>
            <w:r>
              <w:rPr>
                <w:spacing w:val="-15"/>
              </w:rPr>
              <w:instrText xml:space="preserve"> HYPERLINK "https://www.ccgp.gov.cn" </w:instrText>
            </w:r>
            <w:r>
              <w:rPr>
                <w:spacing w:val="-15"/>
              </w:rPr>
              <w:fldChar w:fldCharType="separate"/>
            </w:r>
            <w:r>
              <w:rPr>
                <w:spacing w:val="-15"/>
              </w:rPr>
              <w:t>www.ccgp.gov.cn</w:t>
            </w:r>
            <w:r>
              <w:rPr>
                <w:spacing w:val="-15"/>
              </w:rPr>
              <w:fldChar w:fldCharType="end"/>
            </w:r>
            <w:r>
              <w:rPr>
                <w:spacing w:val="-15"/>
              </w:rPr>
              <w:t>）列入“政府采购严重违法失信行为记录名单”（可提供中国政府采购网政府采购严重违法失信行为记录名单企业查询网页截图，或者“中国执行信息公开网（</w:t>
            </w:r>
            <w:r>
              <w:rPr>
                <w:spacing w:val="-15"/>
              </w:rPr>
              <w:fldChar w:fldCharType="begin"/>
            </w:r>
            <w:r>
              <w:rPr>
                <w:spacing w:val="-15"/>
              </w:rPr>
              <w:instrText xml:space="preserve"> HYPERLINK "http://zxgk.court.gov.cn/" </w:instrText>
            </w:r>
            <w:r>
              <w:rPr>
                <w:spacing w:val="-15"/>
              </w:rPr>
              <w:fldChar w:fldCharType="separate"/>
            </w:r>
            <w:r>
              <w:rPr>
                <w:spacing w:val="-15"/>
              </w:rPr>
              <w:t>http://zxgk.court.gov.cn/</w:t>
            </w:r>
            <w:r>
              <w:rPr>
                <w:spacing w:val="-15"/>
              </w:rPr>
              <w:fldChar w:fldCharType="end"/>
            </w:r>
            <w:r>
              <w:rPr>
                <w:spacing w:val="-15"/>
              </w:rPr>
              <w:t>）”- “信用中国”－“政府采购严重违法失信行为记录名单”的网页查询截图）。</w:t>
            </w:r>
          </w:p>
        </w:tc>
      </w:tr>
      <w:tr w14:paraId="7589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02" w:hRule="atLeast"/>
        </w:trPr>
        <w:tc>
          <w:tcPr>
            <w:tcW w:w="652" w:type="dxa"/>
            <w:vAlign w:val="center"/>
          </w:tcPr>
          <w:p w14:paraId="21161EFB">
            <w:pPr>
              <w:pStyle w:val="15"/>
              <w:spacing w:before="78" w:line="237" w:lineRule="auto"/>
              <w:ind w:left="202" w:leftChars="0"/>
              <w:jc w:val="both"/>
              <w:rPr>
                <w:spacing w:val="-2"/>
              </w:rPr>
            </w:pPr>
            <w:r>
              <w:rPr>
                <w:spacing w:val="-2"/>
              </w:rPr>
              <w:t>43</w:t>
            </w:r>
          </w:p>
        </w:tc>
        <w:tc>
          <w:tcPr>
            <w:tcW w:w="2099" w:type="dxa"/>
            <w:vAlign w:val="center"/>
          </w:tcPr>
          <w:p w14:paraId="12B35F5F">
            <w:pPr>
              <w:pStyle w:val="15"/>
              <w:spacing w:before="78" w:line="218" w:lineRule="auto"/>
              <w:ind w:left="582" w:leftChars="0"/>
              <w:jc w:val="both"/>
              <w:rPr>
                <w:spacing w:val="-3"/>
              </w:rPr>
            </w:pPr>
            <w:r>
              <w:rPr>
                <w:spacing w:val="-4"/>
              </w:rPr>
              <w:t>知识产权</w:t>
            </w:r>
          </w:p>
        </w:tc>
        <w:tc>
          <w:tcPr>
            <w:tcW w:w="6830" w:type="dxa"/>
            <w:vAlign w:val="top"/>
          </w:tcPr>
          <w:p w14:paraId="033602AE">
            <w:pPr>
              <w:pStyle w:val="15"/>
              <w:spacing w:before="92" w:line="273" w:lineRule="auto"/>
              <w:ind w:left="57" w:right="70" w:firstLine="11"/>
            </w:pPr>
            <w:r>
              <w:rPr>
                <w:spacing w:val="-2"/>
              </w:rPr>
              <w:t>1.构成本磋商文件各个组成部分的文件，未经采购人书面同意，</w:t>
            </w:r>
            <w:r>
              <w:rPr>
                <w:spacing w:val="-1"/>
              </w:rPr>
              <w:t>投标供应商不得擅自复印和用于非本招标项目所</w:t>
            </w:r>
            <w:r>
              <w:rPr>
                <w:spacing w:val="-2"/>
              </w:rPr>
              <w:t>需的其他目的。</w:t>
            </w:r>
            <w:r>
              <w:rPr>
                <w:spacing w:val="-1"/>
              </w:rPr>
              <w:t>如因此导致采购人损失的，投标供应商须承担</w:t>
            </w:r>
            <w:r>
              <w:rPr>
                <w:spacing w:val="-2"/>
              </w:rPr>
              <w:t>全部赔偿责任。</w:t>
            </w:r>
          </w:p>
          <w:p w14:paraId="100A0572">
            <w:pPr>
              <w:pStyle w:val="15"/>
              <w:spacing w:before="104" w:line="285" w:lineRule="auto"/>
              <w:ind w:left="56" w:leftChars="0" w:hanging="3" w:firstLineChars="0"/>
              <w:rPr>
                <w:spacing w:val="-15"/>
              </w:rPr>
            </w:pPr>
            <w:r>
              <w:rPr>
                <w:spacing w:val="-21"/>
              </w:rPr>
              <w:t>2.采购人在中华人民共和国境内使用中标货物（服务</w:t>
            </w:r>
            <w:r>
              <w:rPr>
                <w:spacing w:val="-22"/>
              </w:rPr>
              <w:t>）、资料、技术、</w:t>
            </w:r>
            <w:r>
              <w:rPr>
                <w:spacing w:val="-29"/>
              </w:rPr>
              <w:t>服务或其任何一部分时，履行合同义务后，享有不受限制的无偿使用权，</w:t>
            </w:r>
            <w:r>
              <w:rPr>
                <w:spacing w:val="-24"/>
              </w:rPr>
              <w:t>不会产生因第三方提出侵犯其专利权、商标权或其他知识产权而引起的法律或经济纠纷。如投标供应商不拥有相应的知识产权，则在投标报价中必须包括合法获取该知识产权的一切相关费用。如因此导致采购人损</w:t>
            </w:r>
            <w:r>
              <w:rPr>
                <w:spacing w:val="-26"/>
              </w:rPr>
              <w:t>失的，供应商须承担全部赔偿责任。</w:t>
            </w:r>
          </w:p>
        </w:tc>
      </w:tr>
      <w:tr w14:paraId="3B88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2253" w:hRule="atLeast"/>
        </w:trPr>
        <w:tc>
          <w:tcPr>
            <w:tcW w:w="652" w:type="dxa"/>
            <w:vAlign w:val="top"/>
          </w:tcPr>
          <w:p w14:paraId="20C0A517">
            <w:pPr>
              <w:rPr>
                <w:rFonts w:ascii="Arial"/>
                <w:sz w:val="21"/>
              </w:rPr>
            </w:pPr>
          </w:p>
          <w:p w14:paraId="4BCF0FBC">
            <w:pPr>
              <w:rPr>
                <w:rFonts w:ascii="Arial"/>
                <w:sz w:val="21"/>
              </w:rPr>
            </w:pPr>
          </w:p>
          <w:p w14:paraId="67C62085">
            <w:pPr>
              <w:spacing w:line="241" w:lineRule="auto"/>
              <w:rPr>
                <w:rFonts w:ascii="Arial"/>
                <w:sz w:val="21"/>
              </w:rPr>
            </w:pPr>
          </w:p>
          <w:p w14:paraId="7AC1680F">
            <w:pPr>
              <w:spacing w:line="241" w:lineRule="auto"/>
              <w:rPr>
                <w:rFonts w:ascii="Arial"/>
                <w:sz w:val="21"/>
              </w:rPr>
            </w:pPr>
          </w:p>
          <w:p w14:paraId="475AE7FE">
            <w:pPr>
              <w:spacing w:line="241" w:lineRule="auto"/>
              <w:rPr>
                <w:rFonts w:ascii="Arial"/>
                <w:sz w:val="21"/>
              </w:rPr>
            </w:pPr>
          </w:p>
          <w:p w14:paraId="1AE39F9D">
            <w:pPr>
              <w:spacing w:line="241" w:lineRule="auto"/>
              <w:rPr>
                <w:rFonts w:ascii="Arial"/>
                <w:sz w:val="21"/>
              </w:rPr>
            </w:pPr>
          </w:p>
          <w:p w14:paraId="2A1ECF5A">
            <w:pPr>
              <w:spacing w:line="241" w:lineRule="auto"/>
              <w:rPr>
                <w:rFonts w:ascii="Arial"/>
                <w:sz w:val="21"/>
              </w:rPr>
            </w:pPr>
          </w:p>
          <w:p w14:paraId="2CA62C09">
            <w:pPr>
              <w:spacing w:line="241" w:lineRule="auto"/>
              <w:rPr>
                <w:rFonts w:ascii="Arial"/>
                <w:sz w:val="21"/>
              </w:rPr>
            </w:pPr>
          </w:p>
          <w:p w14:paraId="5A482557">
            <w:pPr>
              <w:spacing w:line="241" w:lineRule="auto"/>
              <w:rPr>
                <w:rFonts w:ascii="Arial"/>
                <w:sz w:val="21"/>
              </w:rPr>
            </w:pPr>
          </w:p>
          <w:p w14:paraId="6959A681">
            <w:pPr>
              <w:pStyle w:val="15"/>
              <w:spacing w:before="78" w:line="238" w:lineRule="auto"/>
              <w:ind w:left="202"/>
            </w:pPr>
            <w:r>
              <w:rPr>
                <w:spacing w:val="-2"/>
              </w:rPr>
              <w:t>44</w:t>
            </w:r>
          </w:p>
        </w:tc>
        <w:tc>
          <w:tcPr>
            <w:tcW w:w="2099" w:type="dxa"/>
            <w:vAlign w:val="top"/>
          </w:tcPr>
          <w:p w14:paraId="57D49418">
            <w:pPr>
              <w:rPr>
                <w:rFonts w:ascii="Arial"/>
                <w:sz w:val="21"/>
              </w:rPr>
            </w:pPr>
          </w:p>
          <w:p w14:paraId="31874310">
            <w:pPr>
              <w:rPr>
                <w:rFonts w:ascii="Arial"/>
                <w:sz w:val="21"/>
              </w:rPr>
            </w:pPr>
          </w:p>
          <w:p w14:paraId="26BCA12B">
            <w:pPr>
              <w:spacing w:line="241" w:lineRule="auto"/>
              <w:rPr>
                <w:rFonts w:ascii="Arial"/>
                <w:sz w:val="21"/>
              </w:rPr>
            </w:pPr>
          </w:p>
          <w:p w14:paraId="2DAB3D2A">
            <w:pPr>
              <w:spacing w:line="241" w:lineRule="auto"/>
              <w:rPr>
                <w:rFonts w:ascii="Arial"/>
                <w:sz w:val="21"/>
              </w:rPr>
            </w:pPr>
          </w:p>
          <w:p w14:paraId="11A4E950">
            <w:pPr>
              <w:spacing w:line="241" w:lineRule="auto"/>
              <w:rPr>
                <w:rFonts w:ascii="Arial"/>
                <w:sz w:val="21"/>
              </w:rPr>
            </w:pPr>
          </w:p>
          <w:p w14:paraId="180356EC">
            <w:pPr>
              <w:spacing w:line="241" w:lineRule="auto"/>
              <w:rPr>
                <w:rFonts w:ascii="Arial"/>
                <w:sz w:val="21"/>
              </w:rPr>
            </w:pPr>
          </w:p>
          <w:p w14:paraId="2BF90C32">
            <w:pPr>
              <w:spacing w:line="241" w:lineRule="auto"/>
              <w:rPr>
                <w:rFonts w:ascii="Arial"/>
                <w:sz w:val="21"/>
              </w:rPr>
            </w:pPr>
          </w:p>
          <w:p w14:paraId="693D72D6">
            <w:pPr>
              <w:spacing w:line="241" w:lineRule="auto"/>
              <w:rPr>
                <w:rFonts w:ascii="Arial"/>
                <w:sz w:val="21"/>
              </w:rPr>
            </w:pPr>
          </w:p>
          <w:p w14:paraId="4D718FF5">
            <w:pPr>
              <w:spacing w:line="241" w:lineRule="auto"/>
              <w:rPr>
                <w:rFonts w:ascii="Arial"/>
                <w:sz w:val="21"/>
              </w:rPr>
            </w:pPr>
          </w:p>
          <w:p w14:paraId="2C60EF9B">
            <w:pPr>
              <w:pStyle w:val="15"/>
              <w:spacing w:before="78" w:line="218" w:lineRule="auto"/>
              <w:ind w:left="99"/>
            </w:pPr>
            <w:r>
              <w:rPr>
                <w:spacing w:val="-2"/>
              </w:rPr>
              <w:t>支持绿色采购政策</w:t>
            </w:r>
          </w:p>
        </w:tc>
        <w:tc>
          <w:tcPr>
            <w:tcW w:w="6830" w:type="dxa"/>
            <w:vAlign w:val="top"/>
          </w:tcPr>
          <w:p w14:paraId="6A4CAAD9">
            <w:pPr>
              <w:pStyle w:val="15"/>
              <w:spacing w:before="114" w:line="286" w:lineRule="auto"/>
              <w:ind w:left="58" w:firstLine="10"/>
            </w:pPr>
            <w:r>
              <w:rPr>
                <w:spacing w:val="-2"/>
              </w:rPr>
              <w:t>1.优先采购节能产品。采购人他未列明行业使用财政性资金进行政府采购活动时，在技术、服务等满足采购需求的前提下，应当优先采购节能产品。产品采购品目清单按照《关于印发节能产品</w:t>
            </w:r>
            <w:r>
              <w:rPr>
                <w:spacing w:val="-9"/>
              </w:rPr>
              <w:t>政府采购品目清单的通知》（财库〔2019〕19</w:t>
            </w:r>
            <w:r>
              <w:rPr>
                <w:spacing w:val="-37"/>
              </w:rPr>
              <w:t xml:space="preserve"> </w:t>
            </w:r>
            <w:r>
              <w:rPr>
                <w:spacing w:val="-9"/>
              </w:rPr>
              <w:t>号）执行。财政部、</w:t>
            </w:r>
            <w:r>
              <w:rPr>
                <w:spacing w:val="-2"/>
              </w:rPr>
              <w:t>国家发展改革委、生态环境部等部门对品目清单进行调整的，按</w:t>
            </w:r>
            <w:r>
              <w:rPr>
                <w:spacing w:val="-5"/>
              </w:rPr>
              <w:t>照最新调整的品目清单执行。</w:t>
            </w:r>
          </w:p>
          <w:p w14:paraId="000FB7B1">
            <w:pPr>
              <w:pStyle w:val="15"/>
              <w:spacing w:before="106" w:line="284" w:lineRule="auto"/>
              <w:ind w:left="58" w:right="39" w:hanging="5"/>
            </w:pPr>
            <w:r>
              <w:rPr>
                <w:spacing w:val="-9"/>
              </w:rPr>
              <w:t>2.严格落实环境标志产品采购政策。采购人拟采购的产品属于《关</w:t>
            </w:r>
            <w:r>
              <w:t>于印发环境标志产品政府采购品目清单的通</w:t>
            </w:r>
            <w:r>
              <w:rPr>
                <w:spacing w:val="-1"/>
              </w:rPr>
              <w:t>知》（财库〔2019〕</w:t>
            </w:r>
            <w:r>
              <w:t xml:space="preserve"> </w:t>
            </w:r>
            <w:r>
              <w:rPr>
                <w:spacing w:val="-3"/>
              </w:rPr>
              <w:t>18</w:t>
            </w:r>
            <w:r>
              <w:rPr>
                <w:spacing w:val="-38"/>
              </w:rPr>
              <w:t xml:space="preserve"> </w:t>
            </w:r>
            <w:r>
              <w:rPr>
                <w:spacing w:val="-3"/>
              </w:rPr>
              <w:t>号）品目清单范围的，采购人及其委托的采购代理机构</w:t>
            </w:r>
            <w:r>
              <w:rPr>
                <w:spacing w:val="-4"/>
              </w:rPr>
              <w:t>应当依</w:t>
            </w:r>
            <w:r>
              <w:t>据国家确定的认证机构出具的、处于有效期之内的环</w:t>
            </w:r>
            <w:r>
              <w:rPr>
                <w:spacing w:val="-1"/>
              </w:rPr>
              <w:t>境标志产品</w:t>
            </w:r>
            <w:r>
              <w:rPr>
                <w:spacing w:val="-2"/>
              </w:rPr>
              <w:t>认证证书，对获得证书的产品实施政府优先采购或强制采购。</w:t>
            </w:r>
          </w:p>
          <w:p w14:paraId="4E621DA6">
            <w:pPr>
              <w:pStyle w:val="15"/>
              <w:spacing w:before="107" w:line="208" w:lineRule="auto"/>
              <w:ind w:left="55"/>
            </w:pPr>
            <w:r>
              <w:t>3.加大绿色建材产品在政府采购工程中使用。按照《财政部住房</w:t>
            </w:r>
          </w:p>
          <w:p w14:paraId="5CC8D9AA">
            <w:pPr>
              <w:pStyle w:val="15"/>
              <w:spacing w:before="110" w:line="300" w:lineRule="auto"/>
              <w:ind w:left="58" w:right="39"/>
            </w:pPr>
            <w:r>
              <w:t>和城乡建设部关于政府采购支持绿色建材促进建筑品质</w:t>
            </w:r>
            <w:r>
              <w:rPr>
                <w:spacing w:val="-1"/>
              </w:rPr>
              <w:t>提升试点</w:t>
            </w:r>
            <w:r>
              <w:rPr>
                <w:spacing w:val="-3"/>
              </w:rPr>
              <w:t>工作的通知》（财库〔2020〕31</w:t>
            </w:r>
            <w:r>
              <w:rPr>
                <w:spacing w:val="-35"/>
              </w:rPr>
              <w:t xml:space="preserve"> </w:t>
            </w:r>
            <w:r>
              <w:rPr>
                <w:spacing w:val="-3"/>
              </w:rPr>
              <w:t>号）要求，鼓励采购人在政府采</w:t>
            </w:r>
            <w:r>
              <w:t>购工程中优先采购可循环可利用建材、高强度</w:t>
            </w:r>
            <w:r>
              <w:rPr>
                <w:spacing w:val="-1"/>
              </w:rPr>
              <w:t>高耐久建材、绿色部品部件、绿色装饰装修材料、节水节能建材</w:t>
            </w:r>
            <w:r>
              <w:rPr>
                <w:spacing w:val="-2"/>
              </w:rPr>
              <w:t>等绿色建材产品。</w:t>
            </w:r>
            <w:r>
              <w:t>各级预算单位要压实主体责任，通过加强采购需求管理</w:t>
            </w:r>
            <w:r>
              <w:rPr>
                <w:spacing w:val="-1"/>
              </w:rPr>
              <w:t>等措施，</w:t>
            </w:r>
            <w:r>
              <w:rPr>
                <w:spacing w:val="-2"/>
              </w:rPr>
              <w:t>大力推进绿色建材在政府采购工程中的应用。</w:t>
            </w:r>
          </w:p>
          <w:p w14:paraId="2EFA5892">
            <w:pPr>
              <w:pStyle w:val="15"/>
              <w:spacing w:before="1" w:line="288" w:lineRule="auto"/>
              <w:ind w:left="51" w:right="39" w:hanging="2"/>
            </w:pPr>
            <w:r>
              <w:t>4.落实绿色包装政府采购需求标准。采购人要严格落实财政部办公厅《关于印发〈商品包装政府采购需求标准（试行）〉〈快递包装政府采购需求标准（试行）〉》（财办库〔2020〕1</w:t>
            </w:r>
            <w:r>
              <w:rPr>
                <w:spacing w:val="-1"/>
              </w:rPr>
              <w:t>23</w:t>
            </w:r>
            <w:r>
              <w:rPr>
                <w:spacing w:val="-38"/>
              </w:rPr>
              <w:t xml:space="preserve"> </w:t>
            </w:r>
            <w:r>
              <w:rPr>
                <w:spacing w:val="-1"/>
              </w:rPr>
              <w:t>号）</w:t>
            </w:r>
            <w:r>
              <w:t>要求，在采购文件中明确绿色包装和绿色运输具体需求，在政府采购合同中载明包装材料和运输环节要求及履约验收条款，确保</w:t>
            </w:r>
            <w:r>
              <w:rPr>
                <w:spacing w:val="-1"/>
              </w:rPr>
              <w:t>《商品包装政府采购需求标准（试行》和《快递包装政府采购需</w:t>
            </w:r>
            <w:r>
              <w:rPr>
                <w:spacing w:val="-2"/>
              </w:rPr>
              <w:t>求标准（试行）》在政府采购领域推广应用。</w:t>
            </w:r>
          </w:p>
          <w:p w14:paraId="403640EC">
            <w:pPr>
              <w:pStyle w:val="15"/>
              <w:spacing w:before="110" w:line="279" w:lineRule="auto"/>
              <w:ind w:left="57" w:hanging="2"/>
            </w:pPr>
            <w:r>
              <w:rPr>
                <w:spacing w:val="-1"/>
              </w:rPr>
              <w:t>5.</w:t>
            </w:r>
            <w:r>
              <w:t>鼓励供应商绿色转型发展。鼓励供应商在参加政府采购过程中开展绿色设计、选择绿色材料、打造绿色制造工艺、开</w:t>
            </w:r>
            <w:r>
              <w:rPr>
                <w:spacing w:val="-1"/>
              </w:rPr>
              <w:t>展绿色运</w:t>
            </w:r>
            <w:r>
              <w:rPr>
                <w:spacing w:val="-2"/>
              </w:rPr>
              <w:t>输、做好废弃产品回收处理，实现产品全周期的绿色环保。</w:t>
            </w:r>
          </w:p>
        </w:tc>
      </w:tr>
      <w:tr w14:paraId="2B34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2576" w:hRule="atLeast"/>
        </w:trPr>
        <w:tc>
          <w:tcPr>
            <w:tcW w:w="652" w:type="dxa"/>
            <w:vAlign w:val="center"/>
          </w:tcPr>
          <w:p w14:paraId="6B9FB175">
            <w:pPr>
              <w:pStyle w:val="15"/>
              <w:spacing w:before="78" w:line="237" w:lineRule="auto"/>
              <w:ind w:left="202"/>
              <w:jc w:val="both"/>
            </w:pPr>
            <w:r>
              <w:rPr>
                <w:spacing w:val="-2"/>
              </w:rPr>
              <w:t>45</w:t>
            </w:r>
          </w:p>
        </w:tc>
        <w:tc>
          <w:tcPr>
            <w:tcW w:w="2099" w:type="dxa"/>
            <w:vAlign w:val="center"/>
          </w:tcPr>
          <w:p w14:paraId="07B6A125">
            <w:pPr>
              <w:pStyle w:val="15"/>
              <w:spacing w:before="78" w:line="217" w:lineRule="auto"/>
              <w:ind w:left="341"/>
              <w:jc w:val="both"/>
            </w:pPr>
            <w:r>
              <w:rPr>
                <w:spacing w:val="-3"/>
              </w:rPr>
              <w:t>其他注意事项</w:t>
            </w:r>
          </w:p>
        </w:tc>
        <w:tc>
          <w:tcPr>
            <w:tcW w:w="6830" w:type="dxa"/>
            <w:vAlign w:val="top"/>
          </w:tcPr>
          <w:p w14:paraId="3CE55326">
            <w:pPr>
              <w:pStyle w:val="15"/>
              <w:spacing w:before="107" w:line="280" w:lineRule="auto"/>
              <w:ind w:left="59" w:hanging="6"/>
            </w:pPr>
            <w:r>
              <w:rPr>
                <w:rFonts w:hint="eastAsia"/>
                <w:spacing w:val="-7"/>
                <w:lang w:val="en-US" w:eastAsia="zh-CN"/>
              </w:rPr>
              <w:t>1</w:t>
            </w:r>
            <w:r>
              <w:rPr>
                <w:spacing w:val="-7"/>
              </w:rPr>
              <w:t>.合同签订后，成交供应商在规定时间内不履行服务义务等情况，</w:t>
            </w:r>
            <w:r>
              <w:rPr>
                <w:spacing w:val="-2"/>
              </w:rPr>
              <w:t>采购人有权解除合同，并追究违约责任，同时将相关违约行为报</w:t>
            </w:r>
            <w:r>
              <w:rPr>
                <w:spacing w:val="-4"/>
              </w:rPr>
              <w:t>送监管部门，记不良行为记录，实施信用惩戒。</w:t>
            </w:r>
          </w:p>
          <w:p w14:paraId="16AF4D87">
            <w:pPr>
              <w:pStyle w:val="15"/>
              <w:spacing w:before="109" w:line="277" w:lineRule="auto"/>
              <w:ind w:left="57" w:right="39" w:hanging="2"/>
            </w:pPr>
            <w:r>
              <w:rPr>
                <w:rFonts w:hint="eastAsia"/>
                <w:lang w:val="en-US" w:eastAsia="zh-CN"/>
              </w:rPr>
              <w:t>2</w:t>
            </w:r>
            <w:r>
              <w:t>.成交供应商在项目成交后发生投诉、信访举报案件、履约存在争议时，拒绝协助配合执法部门调查案件的，采购人可</w:t>
            </w:r>
            <w:r>
              <w:rPr>
                <w:spacing w:val="-1"/>
              </w:rPr>
              <w:t>以报请采购监管部门取消其成交资格或解除合同，并</w:t>
            </w:r>
            <w:r>
              <w:rPr>
                <w:spacing w:val="-2"/>
              </w:rPr>
              <w:t>追究其违约责任。</w:t>
            </w:r>
          </w:p>
        </w:tc>
      </w:tr>
      <w:tr w14:paraId="706C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2076" w:hRule="atLeast"/>
        </w:trPr>
        <w:tc>
          <w:tcPr>
            <w:tcW w:w="652" w:type="dxa"/>
            <w:vAlign w:val="center"/>
          </w:tcPr>
          <w:p w14:paraId="64ACA17A">
            <w:pPr>
              <w:pStyle w:val="15"/>
              <w:spacing w:before="78" w:line="237" w:lineRule="auto"/>
              <w:ind w:left="202"/>
              <w:jc w:val="both"/>
              <w:rPr>
                <w:spacing w:val="-2"/>
              </w:rPr>
            </w:pPr>
            <w:r>
              <w:rPr>
                <w:spacing w:val="-2"/>
              </w:rPr>
              <w:t>46</w:t>
            </w:r>
          </w:p>
        </w:tc>
        <w:tc>
          <w:tcPr>
            <w:tcW w:w="2099" w:type="dxa"/>
            <w:vAlign w:val="center"/>
          </w:tcPr>
          <w:p w14:paraId="4A73D1C2">
            <w:pPr>
              <w:pStyle w:val="15"/>
              <w:spacing w:before="78" w:line="217" w:lineRule="auto"/>
              <w:ind w:left="341"/>
              <w:jc w:val="both"/>
              <w:rPr>
                <w:spacing w:val="-3"/>
              </w:rPr>
            </w:pPr>
            <w:r>
              <w:rPr>
                <w:spacing w:val="-4"/>
              </w:rPr>
              <w:t>其他要求</w:t>
            </w:r>
          </w:p>
        </w:tc>
        <w:tc>
          <w:tcPr>
            <w:tcW w:w="6830" w:type="dxa"/>
            <w:vAlign w:val="top"/>
          </w:tcPr>
          <w:p w14:paraId="08CAF4A6">
            <w:pPr>
              <w:pStyle w:val="15"/>
              <w:spacing w:before="110" w:line="285" w:lineRule="auto"/>
              <w:ind w:left="59" w:firstLine="9"/>
            </w:pPr>
            <w:r>
              <w:rPr>
                <w:spacing w:val="-7"/>
              </w:rPr>
              <w:t>1.</w:t>
            </w:r>
            <w:r>
              <w:rPr>
                <w:rStyle w:val="16"/>
                <w:rFonts w:hint="eastAsia" w:ascii="仿宋" w:hAnsi="仿宋" w:eastAsia="仿宋" w:cs="仿宋"/>
                <w:bCs/>
                <w:sz w:val="24"/>
                <w:szCs w:val="24"/>
              </w:rPr>
              <w:t>本项目发布成交结果公告后，向中标（成交）供应商发出纸质成交通知书</w:t>
            </w:r>
            <w:r>
              <w:rPr>
                <w:spacing w:val="-4"/>
              </w:rPr>
              <w:t>。</w:t>
            </w:r>
          </w:p>
          <w:p w14:paraId="4711F392">
            <w:pPr>
              <w:pStyle w:val="15"/>
              <w:spacing w:before="108" w:line="218" w:lineRule="auto"/>
              <w:ind w:left="53"/>
            </w:pPr>
            <w:r>
              <w:rPr>
                <w:spacing w:val="-1"/>
              </w:rPr>
              <w:t>2.磋商文件的解释权归采购人所有，由采购人</w:t>
            </w:r>
            <w:r>
              <w:rPr>
                <w:spacing w:val="-2"/>
              </w:rPr>
              <w:t>负责解释。</w:t>
            </w:r>
          </w:p>
          <w:p w14:paraId="6C4294B7">
            <w:pPr>
              <w:pStyle w:val="15"/>
              <w:spacing w:before="123" w:line="264" w:lineRule="auto"/>
              <w:ind w:left="57" w:right="41" w:hanging="2"/>
            </w:pPr>
            <w:r>
              <w:t>3.如磋商文件中出现前后不一致的描述，解释优先顺序依次为供</w:t>
            </w:r>
            <w:r>
              <w:rPr>
                <w:spacing w:val="-2"/>
              </w:rPr>
              <w:t>应商须知前附表＞评标办法＞磋商文件其他内容。</w:t>
            </w:r>
          </w:p>
          <w:p w14:paraId="66A2F21F">
            <w:pPr>
              <w:pStyle w:val="15"/>
              <w:spacing w:before="107" w:line="265" w:lineRule="auto"/>
              <w:ind w:left="58" w:right="41" w:hanging="9"/>
              <w:rPr>
                <w:spacing w:val="-4"/>
              </w:rPr>
            </w:pPr>
            <w:r>
              <w:t>4.严格贯彻落实国家关于节能环保、进口产品管理和促进中小型</w:t>
            </w:r>
            <w:r>
              <w:rPr>
                <w:spacing w:val="-4"/>
              </w:rPr>
              <w:t>企业发展等政府采购政策。</w:t>
            </w:r>
          </w:p>
          <w:p w14:paraId="54BF18F8">
            <w:pPr>
              <w:pStyle w:val="15"/>
              <w:spacing w:before="122" w:line="259" w:lineRule="auto"/>
              <w:ind w:left="61" w:hanging="6"/>
            </w:pPr>
            <w:r>
              <w:rPr>
                <w:spacing w:val="-35"/>
              </w:rPr>
              <w:t>5.法定代表人（单位负责人</w:t>
            </w:r>
            <w:r>
              <w:rPr>
                <w:spacing w:val="-34"/>
              </w:rPr>
              <w:t>）为同一个人的两个及两个以上法人（</w:t>
            </w:r>
            <w:r>
              <w:rPr>
                <w:spacing w:val="-35"/>
              </w:rPr>
              <w:t>单位负</w:t>
            </w:r>
            <w:r>
              <w:rPr>
                <w:spacing w:val="-22"/>
              </w:rPr>
              <w:t>责</w:t>
            </w:r>
            <w:r>
              <w:rPr>
                <w:spacing w:val="-31"/>
              </w:rPr>
              <w:t>人）母公司、全资子公司及其控股公司，不得</w:t>
            </w:r>
            <w:r>
              <w:rPr>
                <w:spacing w:val="-32"/>
              </w:rPr>
              <w:t>同时参与投标。</w:t>
            </w:r>
          </w:p>
          <w:p w14:paraId="1FFE6D6D">
            <w:pPr>
              <w:pStyle w:val="15"/>
              <w:spacing w:before="107" w:line="265" w:lineRule="auto"/>
              <w:ind w:left="58" w:right="41" w:hanging="9"/>
            </w:pPr>
            <w:r>
              <w:t>6.依据《淮南市政府采购支持中小微企业线上融资业务的实施方</w:t>
            </w:r>
          </w:p>
          <w:p w14:paraId="328C5470">
            <w:pPr>
              <w:pStyle w:val="15"/>
              <w:spacing w:before="120" w:line="290" w:lineRule="auto"/>
              <w:ind w:left="57" w:right="41" w:hanging="5"/>
            </w:pPr>
            <w:r>
              <w:t>案》成交供应商在有需求的情况下，可电话淮南市财政</w:t>
            </w:r>
            <w:r>
              <w:rPr>
                <w:spacing w:val="-1"/>
              </w:rPr>
              <w:t>局政府采</w:t>
            </w:r>
            <w:r>
              <w:rPr>
                <w:spacing w:val="-2"/>
              </w:rPr>
              <w:t>购科，</w:t>
            </w:r>
            <w:r>
              <w:fldChar w:fldCharType="begin"/>
            </w:r>
            <w:r>
              <w:instrText xml:space="preserve"> HYPERLINK "https://jinrong.anhui.zcygov.cn/luban/finance）进行" </w:instrText>
            </w:r>
            <w:r>
              <w:fldChar w:fldCharType="separate"/>
            </w:r>
            <w:r>
              <w:rPr>
                <w:spacing w:val="-2"/>
              </w:rPr>
              <w:t>咨询“政采贷”业务，联系电话：666741</w:t>
            </w:r>
            <w:r>
              <w:rPr>
                <w:spacing w:val="-3"/>
              </w:rPr>
              <w:t>3、6667820。</w:t>
            </w:r>
            <w:r>
              <w:rPr>
                <w:spacing w:val="-3"/>
              </w:rPr>
              <w:fldChar w:fldCharType="end"/>
            </w:r>
          </w:p>
          <w:p w14:paraId="704E6927">
            <w:pPr>
              <w:pStyle w:val="15"/>
              <w:spacing w:before="107" w:line="265" w:lineRule="auto"/>
              <w:ind w:left="58" w:right="41" w:hanging="9"/>
            </w:pPr>
            <w:r>
              <w:rPr>
                <w:b/>
                <w:bCs/>
                <w:spacing w:val="-24"/>
              </w:rPr>
              <w:t>注：投标供</w:t>
            </w:r>
            <w:r>
              <w:rPr>
                <w:b/>
                <w:bCs/>
                <w:spacing w:val="-23"/>
              </w:rPr>
              <w:t>应商根据项目预算，结合自身及市</w:t>
            </w:r>
            <w:r>
              <w:rPr>
                <w:b/>
                <w:bCs/>
                <w:spacing w:val="-24"/>
              </w:rPr>
              <w:t>场情况，参考相关标准</w:t>
            </w:r>
            <w:r>
              <w:rPr>
                <w:b/>
                <w:bCs/>
                <w:spacing w:val="-19"/>
              </w:rPr>
              <w:t>及</w:t>
            </w:r>
            <w:r>
              <w:rPr>
                <w:b/>
                <w:bCs/>
                <w:spacing w:val="-24"/>
              </w:rPr>
              <w:t>投标相关费用自行</w:t>
            </w:r>
            <w:r>
              <w:rPr>
                <w:b/>
                <w:bCs/>
                <w:spacing w:val="-23"/>
              </w:rPr>
              <w:t>报价，如投标供应商恶意竞争低价中标造成项目</w:t>
            </w:r>
            <w:r>
              <w:rPr>
                <w:b/>
                <w:bCs/>
                <w:spacing w:val="-24"/>
              </w:rPr>
              <w:t>中</w:t>
            </w:r>
            <w:r>
              <w:rPr>
                <w:b/>
                <w:bCs/>
                <w:spacing w:val="-16"/>
              </w:rPr>
              <w:t>标</w:t>
            </w:r>
            <w:r>
              <w:rPr>
                <w:b/>
                <w:bCs/>
                <w:spacing w:val="-17"/>
              </w:rPr>
              <w:t>后无法履行或所提供服务不符合要求，采购人有权拒绝验收并解除合</w:t>
            </w:r>
            <w:r>
              <w:rPr>
                <w:b/>
                <w:bCs/>
                <w:spacing w:val="-21"/>
              </w:rPr>
              <w:t>同，重新采购。同时上报政府采购监管部门处理。</w:t>
            </w:r>
          </w:p>
        </w:tc>
      </w:tr>
      <w:tr w14:paraId="296E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4" w:hRule="atLeast"/>
        </w:trPr>
        <w:tc>
          <w:tcPr>
            <w:tcW w:w="652" w:type="dxa"/>
            <w:vAlign w:val="top"/>
          </w:tcPr>
          <w:p w14:paraId="5713189F">
            <w:pPr>
              <w:spacing w:line="274" w:lineRule="auto"/>
              <w:rPr>
                <w:rFonts w:ascii="Arial"/>
                <w:sz w:val="21"/>
              </w:rPr>
            </w:pPr>
          </w:p>
          <w:p w14:paraId="7C5FF36D">
            <w:pPr>
              <w:spacing w:line="274" w:lineRule="auto"/>
              <w:rPr>
                <w:rFonts w:ascii="Arial"/>
                <w:sz w:val="21"/>
              </w:rPr>
            </w:pPr>
          </w:p>
          <w:p w14:paraId="5233BAF6">
            <w:pPr>
              <w:spacing w:line="275" w:lineRule="auto"/>
              <w:rPr>
                <w:rFonts w:ascii="Arial"/>
                <w:sz w:val="21"/>
              </w:rPr>
            </w:pPr>
          </w:p>
          <w:p w14:paraId="7EDF6A30">
            <w:pPr>
              <w:pStyle w:val="15"/>
              <w:spacing w:before="78" w:line="237" w:lineRule="auto"/>
              <w:ind w:left="202"/>
            </w:pPr>
            <w:r>
              <w:rPr>
                <w:spacing w:val="-2"/>
              </w:rPr>
              <w:t>47</w:t>
            </w:r>
          </w:p>
        </w:tc>
        <w:tc>
          <w:tcPr>
            <w:tcW w:w="2099" w:type="dxa"/>
            <w:vAlign w:val="top"/>
          </w:tcPr>
          <w:p w14:paraId="58183910">
            <w:pPr>
              <w:spacing w:line="274" w:lineRule="auto"/>
              <w:rPr>
                <w:rFonts w:ascii="Arial"/>
                <w:sz w:val="21"/>
              </w:rPr>
            </w:pPr>
          </w:p>
          <w:p w14:paraId="3413AAFA">
            <w:pPr>
              <w:spacing w:line="274" w:lineRule="auto"/>
              <w:rPr>
                <w:rFonts w:ascii="Arial"/>
                <w:sz w:val="21"/>
              </w:rPr>
            </w:pPr>
          </w:p>
          <w:p w14:paraId="7642FE2B">
            <w:pPr>
              <w:spacing w:line="275" w:lineRule="auto"/>
              <w:rPr>
                <w:rFonts w:ascii="Arial"/>
                <w:sz w:val="21"/>
              </w:rPr>
            </w:pPr>
          </w:p>
          <w:p w14:paraId="321D3022">
            <w:pPr>
              <w:pStyle w:val="15"/>
              <w:spacing w:before="78" w:line="217" w:lineRule="auto"/>
              <w:ind w:left="340"/>
            </w:pPr>
            <w:r>
              <w:rPr>
                <w:spacing w:val="-2"/>
              </w:rPr>
              <w:t>所属行业分类</w:t>
            </w:r>
          </w:p>
        </w:tc>
        <w:tc>
          <w:tcPr>
            <w:tcW w:w="6832" w:type="dxa"/>
            <w:gridSpan w:val="2"/>
            <w:vAlign w:val="top"/>
          </w:tcPr>
          <w:p w14:paraId="5E47CB55">
            <w:pPr>
              <w:pStyle w:val="15"/>
              <w:spacing w:before="308" w:line="308" w:lineRule="auto"/>
              <w:ind w:left="59"/>
              <w:jc w:val="both"/>
            </w:pPr>
            <w:r>
              <w:rPr>
                <w:spacing w:val="-12"/>
              </w:rPr>
              <w:t>本项目为</w:t>
            </w:r>
            <w:r>
              <w:rPr>
                <w:b/>
                <w:bCs/>
                <w:spacing w:val="-12"/>
                <w:u w:val="single" w:color="auto"/>
              </w:rPr>
              <w:t>政府采购服务</w:t>
            </w:r>
            <w:r>
              <w:rPr>
                <w:spacing w:val="31"/>
                <w:u w:val="single" w:color="auto"/>
              </w:rPr>
              <w:t xml:space="preserve"> </w:t>
            </w:r>
            <w:r>
              <w:rPr>
                <w:spacing w:val="-12"/>
              </w:rPr>
              <w:t>类，根据《工业和信息化部</w:t>
            </w:r>
            <w:r>
              <w:rPr>
                <w:spacing w:val="-13"/>
              </w:rPr>
              <w:t>、国家统计局、</w:t>
            </w:r>
            <w:r>
              <w:rPr>
                <w:spacing w:val="-3"/>
              </w:rPr>
              <w:t>国家发展和改革委员会、财政部关于印发中小企业划型标准规定</w:t>
            </w:r>
            <w:r>
              <w:rPr>
                <w:spacing w:val="-2"/>
              </w:rPr>
              <w:t>的通知》（工信部联企业〔2011〕300 号）</w:t>
            </w:r>
            <w:r>
              <w:rPr>
                <w:spacing w:val="-3"/>
              </w:rPr>
              <w:t>规定的划分标准，本</w:t>
            </w:r>
            <w:r>
              <w:rPr>
                <w:spacing w:val="-1"/>
              </w:rPr>
              <w:t>项目属于</w:t>
            </w:r>
            <w:r>
              <w:rPr>
                <w:b/>
                <w:bCs/>
                <w:spacing w:val="-1"/>
                <w:u w:val="single" w:color="auto"/>
              </w:rPr>
              <w:t>其他未列明行业。</w:t>
            </w:r>
          </w:p>
        </w:tc>
      </w:tr>
    </w:tbl>
    <w:p w14:paraId="469342CD">
      <w:pPr>
        <w:spacing w:before="199" w:line="217" w:lineRule="auto"/>
        <w:ind w:left="187"/>
        <w:rPr>
          <w:rFonts w:ascii="仿宋" w:hAnsi="仿宋" w:eastAsia="仿宋" w:cs="仿宋"/>
          <w:sz w:val="24"/>
          <w:szCs w:val="24"/>
        </w:rPr>
      </w:pPr>
      <w:bookmarkStart w:id="7" w:name="bookmark3"/>
      <w:bookmarkEnd w:id="7"/>
      <w:r>
        <w:rPr>
          <w:rFonts w:ascii="仿宋" w:hAnsi="仿宋" w:eastAsia="仿宋" w:cs="仿宋"/>
          <w:b/>
          <w:bCs/>
          <w:spacing w:val="-5"/>
          <w:sz w:val="24"/>
          <w:szCs w:val="24"/>
        </w:rPr>
        <w:t>注：磋商文件中如有与供应商须知前附表不一致之处，以供应商须知前附表为准。</w:t>
      </w:r>
    </w:p>
    <w:p w14:paraId="7FD8395A">
      <w:pPr>
        <w:spacing w:line="217" w:lineRule="auto"/>
        <w:rPr>
          <w:rFonts w:ascii="仿宋" w:hAnsi="仿宋" w:eastAsia="仿宋" w:cs="仿宋"/>
          <w:sz w:val="24"/>
          <w:szCs w:val="24"/>
        </w:rPr>
        <w:sectPr>
          <w:footerReference r:id="rId9" w:type="default"/>
          <w:pgSz w:w="11910" w:h="16845"/>
          <w:pgMar w:top="1417" w:right="1383" w:bottom="1440" w:left="1565" w:header="680" w:footer="850" w:gutter="0"/>
          <w:cols w:space="0" w:num="1"/>
          <w:rtlGutter w:val="0"/>
          <w:docGrid w:linePitch="0" w:charSpace="0"/>
        </w:sectPr>
      </w:pPr>
    </w:p>
    <w:p w14:paraId="0B8D32E7">
      <w:pPr>
        <w:spacing w:before="89" w:line="183" w:lineRule="auto"/>
        <w:ind w:left="3340"/>
        <w:outlineLvl w:val="0"/>
        <w:rPr>
          <w:rFonts w:ascii="微软雅黑" w:hAnsi="微软雅黑" w:eastAsia="微软雅黑" w:cs="微软雅黑"/>
          <w:sz w:val="36"/>
          <w:szCs w:val="36"/>
        </w:rPr>
      </w:pPr>
      <w:bookmarkStart w:id="8" w:name="bookmark10"/>
      <w:bookmarkEnd w:id="8"/>
      <w:r>
        <w:rPr>
          <w:rFonts w:hint="eastAsia" w:ascii="黑体" w:hAnsi="黑体" w:eastAsia="黑体" w:cs="黑体"/>
          <w:spacing w:val="-2"/>
          <w:sz w:val="36"/>
          <w:szCs w:val="36"/>
        </w:rPr>
        <w:t>第三章</w:t>
      </w:r>
      <w:r>
        <w:rPr>
          <w:rFonts w:hint="eastAsia" w:ascii="黑体" w:hAnsi="黑体" w:eastAsia="黑体" w:cs="黑体"/>
          <w:spacing w:val="86"/>
          <w:sz w:val="36"/>
          <w:szCs w:val="36"/>
        </w:rPr>
        <w:t xml:space="preserve"> </w:t>
      </w:r>
      <w:r>
        <w:rPr>
          <w:rFonts w:hint="eastAsia" w:ascii="黑体" w:hAnsi="黑体" w:eastAsia="黑体" w:cs="黑体"/>
          <w:spacing w:val="-2"/>
          <w:sz w:val="36"/>
          <w:szCs w:val="36"/>
        </w:rPr>
        <w:t>供应商须知</w:t>
      </w:r>
    </w:p>
    <w:p w14:paraId="7A0E2376">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6"/>
          <w:sz w:val="24"/>
          <w:szCs w:val="24"/>
        </w:rPr>
        <w:t>1</w:t>
      </w:r>
      <w:r>
        <w:rPr>
          <w:rFonts w:ascii="黑体" w:hAnsi="黑体" w:eastAsia="黑体" w:cs="黑体"/>
          <w:spacing w:val="12"/>
          <w:sz w:val="24"/>
          <w:szCs w:val="24"/>
        </w:rPr>
        <w:t xml:space="preserve"> </w:t>
      </w:r>
      <w:r>
        <w:rPr>
          <w:rFonts w:ascii="黑体" w:hAnsi="黑体" w:eastAsia="黑体" w:cs="黑体"/>
          <w:spacing w:val="-6"/>
          <w:sz w:val="24"/>
          <w:szCs w:val="24"/>
        </w:rPr>
        <w:t>适用范围</w:t>
      </w:r>
    </w:p>
    <w:p w14:paraId="3283386A">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1.1 本磋商文件仅适用于本次磋商所述的服务项目采购。</w:t>
      </w:r>
    </w:p>
    <w:p w14:paraId="257E6748">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2</w:t>
      </w:r>
      <w:r>
        <w:rPr>
          <w:rFonts w:ascii="黑体" w:hAnsi="黑体" w:eastAsia="黑体" w:cs="黑体"/>
          <w:spacing w:val="7"/>
          <w:sz w:val="24"/>
          <w:szCs w:val="24"/>
        </w:rPr>
        <w:t xml:space="preserve"> </w:t>
      </w:r>
      <w:r>
        <w:rPr>
          <w:rFonts w:ascii="黑体" w:hAnsi="黑体" w:eastAsia="黑体" w:cs="黑体"/>
          <w:spacing w:val="-4"/>
          <w:sz w:val="24"/>
          <w:szCs w:val="24"/>
        </w:rPr>
        <w:t>定义</w:t>
      </w:r>
    </w:p>
    <w:p w14:paraId="5BDDE4C7">
      <w:pPr>
        <w:keepNext w:val="0"/>
        <w:keepLines w:val="0"/>
        <w:pageBreakBefore w:val="0"/>
        <w:widowControl/>
        <w:kinsoku/>
        <w:wordWrap w:val="0"/>
        <w:overflowPunct/>
        <w:topLinePunct w:val="0"/>
        <w:autoSpaceDE w:val="0"/>
        <w:autoSpaceDN w:val="0"/>
        <w:bidi w:val="0"/>
        <w:adjustRightInd w:val="0"/>
        <w:snapToGrid w:val="0"/>
        <w:spacing w:line="360" w:lineRule="auto"/>
        <w:ind w:right="39" w:firstLine="480" w:firstLineChars="200"/>
        <w:textAlignment w:val="baseline"/>
        <w:outlineLvl w:val="0"/>
        <w:rPr>
          <w:rFonts w:ascii="仿宋" w:hAnsi="仿宋" w:eastAsia="仿宋" w:cs="仿宋"/>
          <w:sz w:val="24"/>
          <w:szCs w:val="24"/>
        </w:rPr>
      </w:pPr>
      <w:r>
        <w:rPr>
          <w:rFonts w:ascii="仿宋" w:hAnsi="仿宋" w:eastAsia="仿宋" w:cs="仿宋"/>
          <w:sz w:val="24"/>
          <w:szCs w:val="24"/>
        </w:rPr>
        <w:t>2.1 服务：系指除货物和工程以外的其他政府采</w:t>
      </w:r>
      <w:r>
        <w:rPr>
          <w:rFonts w:ascii="仿宋" w:hAnsi="仿宋" w:eastAsia="仿宋" w:cs="仿宋"/>
          <w:spacing w:val="-1"/>
          <w:sz w:val="24"/>
          <w:szCs w:val="24"/>
        </w:rPr>
        <w:t>购对象，包括咨询、调研、评估、规划、设计、监理、审计、保险、租赁、印刷、维修</w:t>
      </w:r>
      <w:r>
        <w:rPr>
          <w:rFonts w:ascii="仿宋" w:hAnsi="仿宋" w:eastAsia="仿宋" w:cs="仿宋"/>
          <w:spacing w:val="-2"/>
          <w:sz w:val="24"/>
          <w:szCs w:val="24"/>
        </w:rPr>
        <w:t>、物业管理等。</w:t>
      </w:r>
    </w:p>
    <w:p w14:paraId="0F81725D">
      <w:pPr>
        <w:keepNext w:val="0"/>
        <w:keepLines w:val="0"/>
        <w:pageBreakBefore w:val="0"/>
        <w:widowControl/>
        <w:kinsoku/>
        <w:wordWrap w:val="0"/>
        <w:overflowPunct/>
        <w:topLinePunct w:val="0"/>
        <w:autoSpaceDE w:val="0"/>
        <w:autoSpaceDN w:val="0"/>
        <w:bidi w:val="0"/>
        <w:adjustRightInd w:val="0"/>
        <w:snapToGrid w:val="0"/>
        <w:spacing w:line="360" w:lineRule="auto"/>
        <w:ind w:left="25" w:right="142"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42"/>
          <w:sz w:val="24"/>
          <w:szCs w:val="24"/>
        </w:rPr>
        <w:t xml:space="preserve"> </w:t>
      </w:r>
      <w:r>
        <w:rPr>
          <w:rFonts w:ascii="仿宋" w:hAnsi="仿宋" w:eastAsia="仿宋" w:cs="仿宋"/>
          <w:spacing w:val="-1"/>
          <w:sz w:val="24"/>
          <w:szCs w:val="24"/>
        </w:rPr>
        <w:t>时限（年份、月份等）计算：系指从磋商之日向前追溯 X 年/月（“X”为“一”及</w:t>
      </w:r>
      <w:r>
        <w:rPr>
          <w:rFonts w:ascii="仿宋" w:hAnsi="仿宋" w:eastAsia="仿宋" w:cs="仿宋"/>
          <w:spacing w:val="-8"/>
          <w:sz w:val="24"/>
          <w:szCs w:val="24"/>
        </w:rPr>
        <w:t>以后整数）起算。</w:t>
      </w:r>
    </w:p>
    <w:p w14:paraId="105EF539">
      <w:pPr>
        <w:keepNext w:val="0"/>
        <w:keepLines w:val="0"/>
        <w:pageBreakBefore w:val="0"/>
        <w:widowControl/>
        <w:kinsoku/>
        <w:wordWrap w:val="0"/>
        <w:overflowPunct/>
        <w:topLinePunct w:val="0"/>
        <w:autoSpaceDE w:val="0"/>
        <w:autoSpaceDN w:val="0"/>
        <w:bidi w:val="0"/>
        <w:adjustRightInd w:val="0"/>
        <w:snapToGrid w:val="0"/>
        <w:spacing w:line="360" w:lineRule="auto"/>
        <w:ind w:left="14" w:right="108"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2.3 业绩：除非本磋商文件中另有规定，业绩系指符合本磋商文件规定</w:t>
      </w:r>
      <w:r>
        <w:rPr>
          <w:rFonts w:ascii="仿宋" w:hAnsi="仿宋" w:eastAsia="仿宋" w:cs="仿宋"/>
          <w:spacing w:val="-3"/>
          <w:sz w:val="24"/>
          <w:szCs w:val="24"/>
        </w:rPr>
        <w:t>的与最终用户签订的合同。供应商与其关联公司（如母公司、控股公司、分公司、子公司、同一法定代表人的公司等）之间签订的合同，均不予认可。</w:t>
      </w:r>
    </w:p>
    <w:p w14:paraId="197DBA02">
      <w:pPr>
        <w:keepNext w:val="0"/>
        <w:keepLines w:val="0"/>
        <w:pageBreakBefore w:val="0"/>
        <w:widowControl/>
        <w:kinsoku/>
        <w:wordWrap w:val="0"/>
        <w:overflowPunct/>
        <w:topLinePunct w:val="0"/>
        <w:autoSpaceDE w:val="0"/>
        <w:autoSpaceDN w:val="0"/>
        <w:bidi w:val="0"/>
        <w:adjustRightInd w:val="0"/>
        <w:snapToGrid w:val="0"/>
        <w:spacing w:line="360" w:lineRule="auto"/>
        <w:ind w:left="51" w:right="106"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除非本磋商文件中另有规定，否则业绩均为已服务完毕的业绩，业绩时间均以合同签订之</w:t>
      </w:r>
      <w:r>
        <w:rPr>
          <w:rFonts w:ascii="仿宋" w:hAnsi="仿宋" w:eastAsia="仿宋" w:cs="仿宋"/>
          <w:spacing w:val="-12"/>
          <w:sz w:val="24"/>
          <w:szCs w:val="24"/>
        </w:rPr>
        <w:t>日为追溯节点。</w:t>
      </w:r>
    </w:p>
    <w:p w14:paraId="50CFCD5A">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 采购人、采购代理机构及供应商</w:t>
      </w:r>
    </w:p>
    <w:p w14:paraId="007F150A">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3.1 采购人：是指依法开展政府采购活动的国家机关、事业单位、团体组织。</w:t>
      </w:r>
    </w:p>
    <w:p w14:paraId="17466D37">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3.2</w:t>
      </w:r>
      <w:r>
        <w:rPr>
          <w:rFonts w:ascii="仿宋" w:hAnsi="仿宋" w:eastAsia="仿宋" w:cs="仿宋"/>
          <w:spacing w:val="-42"/>
          <w:sz w:val="24"/>
          <w:szCs w:val="24"/>
        </w:rPr>
        <w:t xml:space="preserve"> </w:t>
      </w:r>
      <w:r>
        <w:rPr>
          <w:rFonts w:ascii="仿宋" w:hAnsi="仿宋" w:eastAsia="仿宋" w:cs="仿宋"/>
          <w:spacing w:val="-1"/>
          <w:sz w:val="24"/>
          <w:szCs w:val="24"/>
        </w:rPr>
        <w:t>采购代理机构：是指集中采购机构或从事采</w:t>
      </w:r>
      <w:r>
        <w:rPr>
          <w:rFonts w:ascii="仿宋" w:hAnsi="仿宋" w:eastAsia="仿宋" w:cs="仿宋"/>
          <w:spacing w:val="-2"/>
          <w:sz w:val="24"/>
          <w:szCs w:val="24"/>
        </w:rPr>
        <w:t>购代理业务的社会中介机构。</w:t>
      </w:r>
    </w:p>
    <w:p w14:paraId="3DA2A62F">
      <w:pPr>
        <w:keepNext w:val="0"/>
        <w:keepLines w:val="0"/>
        <w:pageBreakBefore w:val="0"/>
        <w:widowControl/>
        <w:kinsoku/>
        <w:wordWrap w:val="0"/>
        <w:overflowPunct/>
        <w:topLinePunct w:val="0"/>
        <w:autoSpaceDE w:val="0"/>
        <w:autoSpaceDN w:val="0"/>
        <w:bidi w:val="0"/>
        <w:adjustRightInd w:val="0"/>
        <w:snapToGrid w:val="0"/>
        <w:spacing w:line="360" w:lineRule="auto"/>
        <w:ind w:left="14" w:right="109"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3.3 政府采购监督管理部门：各级人民政府指定的有关部门依法履行与</w:t>
      </w:r>
      <w:r>
        <w:rPr>
          <w:rFonts w:ascii="仿宋" w:hAnsi="仿宋" w:eastAsia="仿宋" w:cs="仿宋"/>
          <w:spacing w:val="-3"/>
          <w:sz w:val="24"/>
          <w:szCs w:val="24"/>
        </w:rPr>
        <w:t>政府采购活动有关</w:t>
      </w:r>
      <w:r>
        <w:rPr>
          <w:rFonts w:ascii="仿宋" w:hAnsi="仿宋" w:eastAsia="仿宋" w:cs="仿宋"/>
          <w:spacing w:val="-1"/>
          <w:sz w:val="24"/>
          <w:szCs w:val="24"/>
        </w:rPr>
        <w:t>的监督管理职责。</w:t>
      </w:r>
    </w:p>
    <w:p w14:paraId="198692E7">
      <w:pPr>
        <w:keepNext w:val="0"/>
        <w:keepLines w:val="0"/>
        <w:pageBreakBefore w:val="0"/>
        <w:widowControl/>
        <w:kinsoku/>
        <w:wordWrap w:val="0"/>
        <w:overflowPunct/>
        <w:topLinePunct w:val="0"/>
        <w:autoSpaceDE w:val="0"/>
        <w:autoSpaceDN w:val="0"/>
        <w:bidi w:val="0"/>
        <w:adjustRightInd w:val="0"/>
        <w:snapToGrid w:val="0"/>
        <w:spacing w:line="360" w:lineRule="auto"/>
        <w:ind w:right="105"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3.4 供应商：是指向采购人提供货物、工程或者服务的法人、非法人组织或者自然人。分</w:t>
      </w:r>
      <w:r>
        <w:rPr>
          <w:rFonts w:ascii="仿宋" w:hAnsi="仿宋" w:eastAsia="仿宋" w:cs="仿宋"/>
          <w:spacing w:val="-2"/>
          <w:sz w:val="24"/>
          <w:szCs w:val="24"/>
        </w:rPr>
        <w:t>支机构不得参加政府采购活动，但银行、保险、石油石化、电力、电信等特殊行</w:t>
      </w:r>
      <w:r>
        <w:rPr>
          <w:rFonts w:ascii="仿宋" w:hAnsi="仿宋" w:eastAsia="仿宋" w:cs="仿宋"/>
          <w:spacing w:val="-3"/>
          <w:sz w:val="24"/>
          <w:szCs w:val="24"/>
        </w:rPr>
        <w:t>业除外。本项</w:t>
      </w:r>
      <w:r>
        <w:rPr>
          <w:rFonts w:ascii="仿宋" w:hAnsi="仿宋" w:eastAsia="仿宋" w:cs="仿宋"/>
          <w:spacing w:val="-5"/>
          <w:sz w:val="24"/>
          <w:szCs w:val="24"/>
        </w:rPr>
        <w:t>目的供应商须满足以下条件：</w:t>
      </w:r>
    </w:p>
    <w:p w14:paraId="35E51DB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left"/>
        <w:textAlignment w:val="baseline"/>
        <w:outlineLvl w:val="0"/>
        <w:rPr>
          <w:rFonts w:ascii="仿宋" w:hAnsi="仿宋" w:eastAsia="仿宋" w:cs="仿宋"/>
          <w:sz w:val="24"/>
          <w:szCs w:val="24"/>
        </w:rPr>
      </w:pPr>
      <w:r>
        <w:rPr>
          <w:rFonts w:ascii="仿宋" w:hAnsi="仿宋" w:eastAsia="仿宋" w:cs="仿宋"/>
          <w:spacing w:val="-15"/>
          <w:sz w:val="24"/>
          <w:szCs w:val="24"/>
        </w:rPr>
        <w:t>3.4.1 在中华人民共和国境内注册，能</w:t>
      </w:r>
      <w:r>
        <w:rPr>
          <w:rFonts w:ascii="仿宋" w:hAnsi="仿宋" w:eastAsia="仿宋" w:cs="仿宋"/>
          <w:spacing w:val="-16"/>
          <w:sz w:val="24"/>
          <w:szCs w:val="24"/>
        </w:rPr>
        <w:t>够独立承担民事责任</w:t>
      </w:r>
      <w:r>
        <w:rPr>
          <w:rFonts w:hint="eastAsia" w:ascii="仿宋" w:hAnsi="仿宋" w:eastAsia="仿宋" w:cs="仿宋"/>
          <w:spacing w:val="-16"/>
          <w:sz w:val="24"/>
          <w:szCs w:val="24"/>
          <w:lang w:eastAsia="zh-CN"/>
        </w:rPr>
        <w:t>，具</w:t>
      </w:r>
      <w:r>
        <w:rPr>
          <w:rFonts w:ascii="仿宋" w:hAnsi="仿宋" w:eastAsia="仿宋" w:cs="仿宋"/>
          <w:spacing w:val="-16"/>
          <w:sz w:val="24"/>
          <w:szCs w:val="24"/>
        </w:rPr>
        <w:t>有生产或供应能力的本国供应商。</w:t>
      </w:r>
    </w:p>
    <w:p w14:paraId="4712B3D2">
      <w:pPr>
        <w:keepNext w:val="0"/>
        <w:keepLines w:val="0"/>
        <w:pageBreakBefore w:val="0"/>
        <w:widowControl/>
        <w:kinsoku/>
        <w:wordWrap w:val="0"/>
        <w:overflowPunct/>
        <w:topLinePunct w:val="0"/>
        <w:autoSpaceDE w:val="0"/>
        <w:autoSpaceDN w:val="0"/>
        <w:bidi w:val="0"/>
        <w:adjustRightInd w:val="0"/>
        <w:snapToGrid w:val="0"/>
        <w:spacing w:line="360" w:lineRule="auto"/>
        <w:ind w:left="42" w:right="110"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3.4.2 具备《中华人民共和国政府采购法》第二十二条关于供应商条件的</w:t>
      </w:r>
      <w:r>
        <w:rPr>
          <w:rFonts w:ascii="仿宋" w:hAnsi="仿宋" w:eastAsia="仿宋" w:cs="仿宋"/>
          <w:spacing w:val="-3"/>
          <w:sz w:val="24"/>
          <w:szCs w:val="24"/>
        </w:rPr>
        <w:t>规定，遵守本项</w:t>
      </w:r>
      <w:r>
        <w:rPr>
          <w:rFonts w:ascii="仿宋" w:hAnsi="仿宋" w:eastAsia="仿宋" w:cs="仿宋"/>
          <w:spacing w:val="-4"/>
          <w:sz w:val="24"/>
          <w:szCs w:val="24"/>
        </w:rPr>
        <w:t>目采购人本级和上级财政部门政府采购的有关规定。</w:t>
      </w:r>
    </w:p>
    <w:p w14:paraId="529B6DC3">
      <w:pPr>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3.4.3</w:t>
      </w:r>
      <w:r>
        <w:rPr>
          <w:rFonts w:ascii="仿宋" w:hAnsi="仿宋" w:eastAsia="仿宋" w:cs="仿宋"/>
          <w:spacing w:val="55"/>
          <w:sz w:val="24"/>
          <w:szCs w:val="24"/>
        </w:rPr>
        <w:t xml:space="preserve"> </w:t>
      </w:r>
      <w:r>
        <w:rPr>
          <w:rFonts w:ascii="仿宋" w:hAnsi="仿宋" w:eastAsia="仿宋" w:cs="仿宋"/>
          <w:spacing w:val="-3"/>
          <w:sz w:val="24"/>
          <w:szCs w:val="24"/>
        </w:rPr>
        <w:t>以采购代理机构认可的方式获得了本项目的磋商文件。</w:t>
      </w:r>
    </w:p>
    <w:p w14:paraId="31C075AB">
      <w:pPr>
        <w:keepNext w:val="0"/>
        <w:keepLines w:val="0"/>
        <w:pageBreakBefore w:val="0"/>
        <w:widowControl/>
        <w:kinsoku/>
        <w:wordWrap w:val="0"/>
        <w:overflowPunct/>
        <w:topLinePunct w:val="0"/>
        <w:autoSpaceDE w:val="0"/>
        <w:autoSpaceDN w:val="0"/>
        <w:bidi w:val="0"/>
        <w:adjustRightInd w:val="0"/>
        <w:snapToGrid w:val="0"/>
        <w:spacing w:line="360" w:lineRule="auto"/>
        <w:ind w:left="8" w:right="107"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3.4.4 若供应商须知前附表中写明专门面向中小企业采购的，如供应商为非中小企</w:t>
      </w:r>
      <w:r>
        <w:rPr>
          <w:rFonts w:ascii="仿宋" w:hAnsi="仿宋" w:eastAsia="仿宋" w:cs="仿宋"/>
          <w:spacing w:val="-3"/>
          <w:sz w:val="24"/>
          <w:szCs w:val="24"/>
        </w:rPr>
        <w:t>业，其响应文件将被认定为 响应无效。</w:t>
      </w:r>
    </w:p>
    <w:p w14:paraId="3F84BDC2">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3.5 若供应商须知前附表中允许联合体参加磋商，对联合体规定如下：</w:t>
      </w:r>
    </w:p>
    <w:p w14:paraId="463C8786">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3.5.1</w:t>
      </w:r>
      <w:r>
        <w:rPr>
          <w:rFonts w:ascii="仿宋" w:hAnsi="仿宋" w:eastAsia="仿宋" w:cs="仿宋"/>
          <w:spacing w:val="-16"/>
          <w:sz w:val="24"/>
          <w:szCs w:val="24"/>
        </w:rPr>
        <w:t xml:space="preserve"> </w:t>
      </w:r>
      <w:r>
        <w:rPr>
          <w:rFonts w:ascii="仿宋" w:hAnsi="仿宋" w:eastAsia="仿宋" w:cs="仿宋"/>
          <w:spacing w:val="-2"/>
          <w:sz w:val="24"/>
          <w:szCs w:val="24"/>
        </w:rPr>
        <w:t>两个以上供应商可以组成一个磋商联合体，以一个供应商的身份磋商。</w:t>
      </w:r>
    </w:p>
    <w:p w14:paraId="61CD7F16">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3.5.2 联合体各方均应符合《中华人民共和国政府采购法》第二十二条规定的条件。</w:t>
      </w:r>
    </w:p>
    <w:p w14:paraId="69C6B530">
      <w:pPr>
        <w:keepNext w:val="0"/>
        <w:keepLines w:val="0"/>
        <w:pageBreakBefore w:val="0"/>
        <w:widowControl/>
        <w:kinsoku/>
        <w:wordWrap w:val="0"/>
        <w:overflowPunct/>
        <w:topLinePunct w:val="0"/>
        <w:autoSpaceDE w:val="0"/>
        <w:autoSpaceDN w:val="0"/>
        <w:bidi w:val="0"/>
        <w:adjustRightInd w:val="0"/>
        <w:snapToGrid w:val="0"/>
        <w:spacing w:line="360" w:lineRule="auto"/>
        <w:ind w:firstLine="444" w:firstLineChars="200"/>
        <w:textAlignment w:val="baseline"/>
        <w:rPr>
          <w:rFonts w:ascii="仿宋" w:hAnsi="仿宋" w:eastAsia="仿宋" w:cs="仿宋"/>
          <w:spacing w:val="-9"/>
          <w:sz w:val="24"/>
          <w:szCs w:val="24"/>
        </w:rPr>
      </w:pPr>
      <w:r>
        <w:rPr>
          <w:rFonts w:ascii="仿宋" w:hAnsi="仿宋" w:eastAsia="仿宋" w:cs="仿宋"/>
          <w:spacing w:val="-9"/>
          <w:sz w:val="24"/>
          <w:szCs w:val="24"/>
        </w:rPr>
        <w:t>3.5.3 采购人根据采购项目对供应商的特殊要求，联合体中至少应当有一方符合相关规定。</w:t>
      </w:r>
    </w:p>
    <w:p w14:paraId="08153B59">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rPr>
          <w:rFonts w:ascii="仿宋" w:hAnsi="仿宋" w:eastAsia="仿宋" w:cs="仿宋"/>
          <w:sz w:val="24"/>
          <w:szCs w:val="24"/>
        </w:rPr>
      </w:pPr>
      <w:r>
        <w:rPr>
          <w:rFonts w:ascii="仿宋" w:hAnsi="仿宋" w:eastAsia="仿宋" w:cs="仿宋"/>
          <w:spacing w:val="-2"/>
          <w:sz w:val="24"/>
          <w:szCs w:val="24"/>
        </w:rPr>
        <w:t>3.5.4 联合体各方应签订联合体协议，明确约定联合体各方承担的工作和相应的责</w:t>
      </w:r>
      <w:r>
        <w:rPr>
          <w:rFonts w:ascii="仿宋" w:hAnsi="仿宋" w:eastAsia="仿宋" w:cs="仿宋"/>
          <w:spacing w:val="-3"/>
          <w:sz w:val="24"/>
          <w:szCs w:val="24"/>
        </w:rPr>
        <w:t>任，并</w:t>
      </w:r>
      <w:r>
        <w:rPr>
          <w:rFonts w:ascii="仿宋" w:hAnsi="仿宋" w:eastAsia="仿宋" w:cs="仿宋"/>
          <w:spacing w:val="-2"/>
          <w:sz w:val="24"/>
          <w:szCs w:val="24"/>
        </w:rPr>
        <w:t>将联合体协议作为响应文件的一部分提交。</w:t>
      </w:r>
    </w:p>
    <w:p w14:paraId="13050A94">
      <w:pPr>
        <w:keepNext w:val="0"/>
        <w:keepLines w:val="0"/>
        <w:pageBreakBefore w:val="0"/>
        <w:widowControl/>
        <w:kinsoku/>
        <w:wordWrap w:val="0"/>
        <w:overflowPunct/>
        <w:topLinePunct w:val="0"/>
        <w:autoSpaceDE w:val="0"/>
        <w:autoSpaceDN w:val="0"/>
        <w:bidi w:val="0"/>
        <w:adjustRightInd w:val="0"/>
        <w:snapToGrid w:val="0"/>
        <w:spacing w:line="360" w:lineRule="auto"/>
        <w:ind w:firstLine="432" w:firstLineChars="200"/>
        <w:textAlignment w:val="baseline"/>
        <w:outlineLvl w:val="0"/>
        <w:rPr>
          <w:rFonts w:ascii="仿宋" w:hAnsi="仿宋" w:eastAsia="仿宋" w:cs="仿宋"/>
          <w:sz w:val="24"/>
          <w:szCs w:val="24"/>
        </w:rPr>
      </w:pPr>
      <w:r>
        <w:rPr>
          <w:rFonts w:ascii="仿宋" w:hAnsi="仿宋" w:eastAsia="仿宋" w:cs="仿宋"/>
          <w:spacing w:val="-12"/>
          <w:sz w:val="24"/>
          <w:szCs w:val="24"/>
        </w:rPr>
        <w:t>3.5.5 大中型企业、其他自然人、法人或者非</w:t>
      </w:r>
      <w:r>
        <w:rPr>
          <w:rFonts w:ascii="仿宋" w:hAnsi="仿宋" w:eastAsia="仿宋" w:cs="仿宋"/>
          <w:spacing w:val="-13"/>
          <w:sz w:val="24"/>
          <w:szCs w:val="24"/>
        </w:rPr>
        <w:t>法人组织与小型、微型企业组成联合体共同参加</w:t>
      </w:r>
      <w:r>
        <w:rPr>
          <w:rFonts w:ascii="仿宋" w:hAnsi="仿宋" w:eastAsia="仿宋" w:cs="仿宋"/>
          <w:spacing w:val="-10"/>
          <w:sz w:val="24"/>
          <w:szCs w:val="24"/>
        </w:rPr>
        <w:t>磋商，联合体协议中应写明小型、微型企业的协议合同金额占到联合体协议</w:t>
      </w:r>
      <w:r>
        <w:rPr>
          <w:rFonts w:ascii="仿宋" w:hAnsi="仿宋" w:eastAsia="仿宋" w:cs="仿宋"/>
          <w:spacing w:val="-11"/>
          <w:sz w:val="24"/>
          <w:szCs w:val="24"/>
        </w:rPr>
        <w:t>合同总金额的比例。</w:t>
      </w:r>
    </w:p>
    <w:p w14:paraId="357096C9">
      <w:pPr>
        <w:keepNext w:val="0"/>
        <w:keepLines w:val="0"/>
        <w:pageBreakBefore w:val="0"/>
        <w:widowControl/>
        <w:kinsoku/>
        <w:wordWrap w:val="0"/>
        <w:overflowPunct/>
        <w:topLinePunct w:val="0"/>
        <w:autoSpaceDE w:val="0"/>
        <w:autoSpaceDN w:val="0"/>
        <w:bidi w:val="0"/>
        <w:adjustRightInd w:val="0"/>
        <w:snapToGrid w:val="0"/>
        <w:spacing w:line="360" w:lineRule="auto"/>
        <w:ind w:left="1" w:right="23" w:firstLine="708" w:firstLineChars="300"/>
        <w:textAlignment w:val="baseline"/>
        <w:outlineLvl w:val="0"/>
        <w:rPr>
          <w:rFonts w:ascii="仿宋" w:hAnsi="仿宋" w:eastAsia="仿宋" w:cs="仿宋"/>
          <w:sz w:val="24"/>
          <w:szCs w:val="24"/>
        </w:rPr>
      </w:pPr>
      <w:r>
        <w:rPr>
          <w:rFonts w:ascii="仿宋" w:hAnsi="仿宋" w:eastAsia="仿宋" w:cs="仿宋"/>
          <w:spacing w:val="-2"/>
          <w:sz w:val="24"/>
          <w:szCs w:val="24"/>
        </w:rPr>
        <w:t>3.5.6 联合体中有同类资质的供应商按照联合体分工承担相同工作的</w:t>
      </w:r>
      <w:r>
        <w:rPr>
          <w:rFonts w:ascii="仿宋" w:hAnsi="仿宋" w:eastAsia="仿宋" w:cs="仿宋"/>
          <w:spacing w:val="-3"/>
          <w:sz w:val="24"/>
          <w:szCs w:val="24"/>
        </w:rPr>
        <w:t>，应当按照资质等级</w:t>
      </w:r>
      <w:r>
        <w:rPr>
          <w:rFonts w:ascii="仿宋" w:hAnsi="仿宋" w:eastAsia="仿宋" w:cs="仿宋"/>
          <w:spacing w:val="-4"/>
          <w:sz w:val="24"/>
          <w:szCs w:val="24"/>
        </w:rPr>
        <w:t>较低的供应商确定资质等级。</w:t>
      </w:r>
    </w:p>
    <w:p w14:paraId="6010EF93">
      <w:pPr>
        <w:keepNext w:val="0"/>
        <w:keepLines w:val="0"/>
        <w:pageBreakBefore w:val="0"/>
        <w:widowControl/>
        <w:kinsoku/>
        <w:wordWrap w:val="0"/>
        <w:overflowPunct/>
        <w:topLinePunct w:val="0"/>
        <w:autoSpaceDE w:val="0"/>
        <w:autoSpaceDN w:val="0"/>
        <w:bidi w:val="0"/>
        <w:adjustRightInd w:val="0"/>
        <w:snapToGrid w:val="0"/>
        <w:spacing w:line="360" w:lineRule="auto"/>
        <w:ind w:left="7" w:right="17" w:firstLine="702" w:firstLineChars="300"/>
        <w:textAlignment w:val="baseline"/>
        <w:outlineLvl w:val="0"/>
        <w:rPr>
          <w:rFonts w:ascii="仿宋" w:hAnsi="仿宋" w:eastAsia="仿宋" w:cs="仿宋"/>
          <w:sz w:val="24"/>
          <w:szCs w:val="24"/>
        </w:rPr>
      </w:pPr>
      <w:r>
        <w:rPr>
          <w:rFonts w:ascii="仿宋" w:hAnsi="仿宋" w:eastAsia="仿宋" w:cs="仿宋"/>
          <w:spacing w:val="-3"/>
          <w:sz w:val="24"/>
          <w:szCs w:val="24"/>
        </w:rPr>
        <w:t>3.5.7</w:t>
      </w:r>
      <w:r>
        <w:rPr>
          <w:rFonts w:ascii="仿宋" w:hAnsi="仿宋" w:eastAsia="仿宋" w:cs="仿宋"/>
          <w:spacing w:val="41"/>
          <w:sz w:val="24"/>
          <w:szCs w:val="24"/>
        </w:rPr>
        <w:t xml:space="preserve"> </w:t>
      </w:r>
      <w:r>
        <w:rPr>
          <w:rFonts w:ascii="仿宋" w:hAnsi="仿宋" w:eastAsia="仿宋" w:cs="仿宋"/>
          <w:spacing w:val="-3"/>
          <w:sz w:val="24"/>
          <w:szCs w:val="24"/>
        </w:rPr>
        <w:t>以联合体形式参加政府采购活动的，联合体各方不得再单独参加或者与</w:t>
      </w:r>
      <w:r>
        <w:rPr>
          <w:rFonts w:ascii="仿宋" w:hAnsi="仿宋" w:eastAsia="仿宋" w:cs="仿宋"/>
          <w:spacing w:val="-4"/>
          <w:sz w:val="24"/>
          <w:szCs w:val="24"/>
        </w:rPr>
        <w:t>其他供应商</w:t>
      </w:r>
      <w:r>
        <w:rPr>
          <w:rFonts w:ascii="仿宋" w:hAnsi="仿宋" w:eastAsia="仿宋" w:cs="仿宋"/>
          <w:spacing w:val="-1"/>
          <w:sz w:val="24"/>
          <w:szCs w:val="24"/>
        </w:rPr>
        <w:t>另外组成联合体参加本项目磋商，否则相关响应文件将被认定</w:t>
      </w:r>
      <w:r>
        <w:rPr>
          <w:rFonts w:ascii="仿宋" w:hAnsi="仿宋" w:eastAsia="仿宋" w:cs="仿宋"/>
          <w:spacing w:val="-2"/>
          <w:sz w:val="24"/>
          <w:szCs w:val="24"/>
        </w:rPr>
        <w:t>为响应无效。</w:t>
      </w:r>
    </w:p>
    <w:p w14:paraId="5AC3E304">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3.5.8 对联合体参加磋商的其他资格要求见供</w:t>
      </w:r>
      <w:r>
        <w:rPr>
          <w:rFonts w:ascii="仿宋" w:hAnsi="仿宋" w:eastAsia="仿宋" w:cs="仿宋"/>
          <w:spacing w:val="-2"/>
          <w:sz w:val="24"/>
          <w:szCs w:val="24"/>
        </w:rPr>
        <w:t>应商资格。</w:t>
      </w:r>
    </w:p>
    <w:p w14:paraId="5C71904C">
      <w:pPr>
        <w:keepNext w:val="0"/>
        <w:keepLines w:val="0"/>
        <w:pageBreakBefore w:val="0"/>
        <w:widowControl/>
        <w:kinsoku/>
        <w:wordWrap w:val="0"/>
        <w:overflowPunct/>
        <w:topLinePunct w:val="0"/>
        <w:autoSpaceDE w:val="0"/>
        <w:autoSpaceDN w:val="0"/>
        <w:bidi w:val="0"/>
        <w:adjustRightInd w:val="0"/>
        <w:snapToGrid w:val="0"/>
        <w:spacing w:line="360" w:lineRule="auto"/>
        <w:ind w:left="1" w:right="18" w:firstLine="464" w:firstLineChars="200"/>
        <w:textAlignment w:val="baseline"/>
        <w:outlineLvl w:val="0"/>
        <w:rPr>
          <w:rFonts w:ascii="仿宋" w:hAnsi="仿宋" w:eastAsia="仿宋" w:cs="仿宋"/>
          <w:sz w:val="24"/>
          <w:szCs w:val="24"/>
        </w:rPr>
      </w:pPr>
      <w:r>
        <w:rPr>
          <w:rFonts w:ascii="仿宋" w:hAnsi="仿宋" w:eastAsia="仿宋" w:cs="仿宋"/>
          <w:spacing w:val="-4"/>
          <w:sz w:val="24"/>
          <w:szCs w:val="24"/>
        </w:rPr>
        <w:t>3.6 单位负责人为同一人或者存在直接控股、管</w:t>
      </w:r>
      <w:r>
        <w:rPr>
          <w:rFonts w:ascii="仿宋" w:hAnsi="仿宋" w:eastAsia="仿宋" w:cs="仿宋"/>
          <w:spacing w:val="-5"/>
          <w:sz w:val="24"/>
          <w:szCs w:val="24"/>
        </w:rPr>
        <w:t>理关系的不同供应商，</w:t>
      </w:r>
      <w:r>
        <w:rPr>
          <w:rFonts w:ascii="仿宋" w:hAnsi="仿宋" w:eastAsia="仿宋" w:cs="仿宋"/>
          <w:spacing w:val="-26"/>
          <w:sz w:val="24"/>
          <w:szCs w:val="24"/>
        </w:rPr>
        <w:t xml:space="preserve"> </w:t>
      </w:r>
      <w:r>
        <w:rPr>
          <w:rFonts w:ascii="仿宋" w:hAnsi="仿宋" w:eastAsia="仿宋" w:cs="仿宋"/>
          <w:spacing w:val="-5"/>
          <w:sz w:val="24"/>
          <w:szCs w:val="24"/>
        </w:rPr>
        <w:t>不得参加同一合同</w:t>
      </w:r>
      <w:r>
        <w:rPr>
          <w:rFonts w:ascii="仿宋" w:hAnsi="仿宋" w:eastAsia="仿宋" w:cs="仿宋"/>
          <w:spacing w:val="-1"/>
          <w:sz w:val="24"/>
          <w:szCs w:val="24"/>
        </w:rPr>
        <w:t>项下的政府采购活动。否则其相关响应文件将被认定为 响应无效。</w:t>
      </w:r>
    </w:p>
    <w:p w14:paraId="13818238">
      <w:pPr>
        <w:keepNext w:val="0"/>
        <w:keepLines w:val="0"/>
        <w:pageBreakBefore w:val="0"/>
        <w:widowControl/>
        <w:kinsoku/>
        <w:wordWrap w:val="0"/>
        <w:overflowPunct/>
        <w:topLinePunct w:val="0"/>
        <w:autoSpaceDE w:val="0"/>
        <w:autoSpaceDN w:val="0"/>
        <w:bidi w:val="0"/>
        <w:adjustRightInd w:val="0"/>
        <w:snapToGrid w:val="0"/>
        <w:spacing w:line="360" w:lineRule="auto"/>
        <w:ind w:left="1" w:right="32" w:firstLine="460" w:firstLineChars="200"/>
        <w:textAlignment w:val="baseline"/>
        <w:outlineLvl w:val="0"/>
        <w:rPr>
          <w:rFonts w:ascii="仿宋" w:hAnsi="仿宋" w:eastAsia="仿宋" w:cs="仿宋"/>
          <w:sz w:val="24"/>
          <w:szCs w:val="24"/>
        </w:rPr>
      </w:pPr>
      <w:r>
        <w:rPr>
          <w:rFonts w:ascii="仿宋" w:hAnsi="仿宋" w:eastAsia="仿宋" w:cs="仿宋"/>
          <w:spacing w:val="-5"/>
          <w:sz w:val="24"/>
          <w:szCs w:val="24"/>
        </w:rPr>
        <w:t>3.7 为本项目提供过整体设计、规范编制或者项目管理、监理、检</w:t>
      </w:r>
      <w:r>
        <w:rPr>
          <w:rFonts w:ascii="仿宋" w:hAnsi="仿宋" w:eastAsia="仿宋" w:cs="仿宋"/>
          <w:spacing w:val="-6"/>
          <w:sz w:val="24"/>
          <w:szCs w:val="24"/>
        </w:rPr>
        <w:t>测等服务的供应商， 不</w:t>
      </w:r>
      <w:r>
        <w:rPr>
          <w:rFonts w:ascii="仿宋" w:hAnsi="仿宋" w:eastAsia="仿宋" w:cs="仿宋"/>
          <w:spacing w:val="-1"/>
          <w:sz w:val="24"/>
          <w:szCs w:val="24"/>
        </w:rPr>
        <w:t>得再参加本项目上述服务以外的其他采购活动。否则其响应文件将被认定为响应无效。</w:t>
      </w:r>
    </w:p>
    <w:p w14:paraId="0313862B">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4</w:t>
      </w:r>
      <w:r>
        <w:rPr>
          <w:rFonts w:ascii="黑体" w:hAnsi="黑体" w:eastAsia="黑体" w:cs="黑体"/>
          <w:spacing w:val="22"/>
          <w:sz w:val="24"/>
          <w:szCs w:val="24"/>
        </w:rPr>
        <w:t xml:space="preserve"> </w:t>
      </w:r>
      <w:r>
        <w:rPr>
          <w:rFonts w:ascii="黑体" w:hAnsi="黑体" w:eastAsia="黑体" w:cs="黑体"/>
          <w:spacing w:val="-4"/>
          <w:sz w:val="24"/>
          <w:szCs w:val="24"/>
        </w:rPr>
        <w:t>资金来源</w:t>
      </w:r>
    </w:p>
    <w:p w14:paraId="43E64760">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4.1 本项目的采购人已获得足以支付本次磋商后所签订的合同项下的资金。</w:t>
      </w:r>
    </w:p>
    <w:p w14:paraId="6DD77F86">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4.2 项目预算金额或分项（或分包）预算金额见磋商公告（磋商邀请）。</w:t>
      </w:r>
    </w:p>
    <w:p w14:paraId="32768FF0">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5 磋商费用</w:t>
      </w:r>
    </w:p>
    <w:p w14:paraId="53FE99AF">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不论磋商的结果如何，供应商应承担其所有与准备和参加磋商有</w:t>
      </w:r>
      <w:r>
        <w:rPr>
          <w:rFonts w:ascii="仿宋" w:hAnsi="仿宋" w:eastAsia="仿宋" w:cs="仿宋"/>
          <w:spacing w:val="-2"/>
          <w:sz w:val="24"/>
          <w:szCs w:val="24"/>
        </w:rPr>
        <w:t>关的费用。</w:t>
      </w:r>
    </w:p>
    <w:p w14:paraId="5975C9D0">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6</w:t>
      </w:r>
      <w:r>
        <w:rPr>
          <w:rFonts w:ascii="黑体" w:hAnsi="黑体" w:eastAsia="黑体" w:cs="黑体"/>
          <w:spacing w:val="15"/>
          <w:sz w:val="24"/>
          <w:szCs w:val="24"/>
        </w:rPr>
        <w:t xml:space="preserve"> </w:t>
      </w:r>
      <w:r>
        <w:rPr>
          <w:rFonts w:ascii="黑体" w:hAnsi="黑体" w:eastAsia="黑体" w:cs="黑体"/>
          <w:spacing w:val="-4"/>
          <w:sz w:val="24"/>
          <w:szCs w:val="24"/>
        </w:rPr>
        <w:t>适用法律</w:t>
      </w:r>
    </w:p>
    <w:p w14:paraId="2733720C">
      <w:pPr>
        <w:keepNext w:val="0"/>
        <w:keepLines w:val="0"/>
        <w:pageBreakBefore w:val="0"/>
        <w:widowControl/>
        <w:kinsoku/>
        <w:wordWrap w:val="0"/>
        <w:overflowPunct/>
        <w:topLinePunct w:val="0"/>
        <w:autoSpaceDE w:val="0"/>
        <w:autoSpaceDN w:val="0"/>
        <w:bidi w:val="0"/>
        <w:adjustRightInd w:val="0"/>
        <w:snapToGrid w:val="0"/>
        <w:spacing w:line="360" w:lineRule="auto"/>
        <w:ind w:left="2" w:right="5"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本项目采购人、采购代理机构、供应商、磋商小组的相关行为均受《中华人民共和国政府</w:t>
      </w:r>
      <w:r>
        <w:rPr>
          <w:rFonts w:ascii="仿宋" w:hAnsi="仿宋" w:eastAsia="仿宋" w:cs="仿宋"/>
          <w:spacing w:val="-2"/>
          <w:sz w:val="24"/>
          <w:szCs w:val="24"/>
        </w:rPr>
        <w:t>采购法》、《中华人民共和国政府采购法实施条例》及本项目本级和上级财政部门、政府采购</w:t>
      </w:r>
      <w:r>
        <w:rPr>
          <w:rFonts w:ascii="仿宋" w:hAnsi="仿宋" w:eastAsia="仿宋" w:cs="仿宋"/>
          <w:spacing w:val="-1"/>
          <w:sz w:val="24"/>
          <w:szCs w:val="24"/>
        </w:rPr>
        <w:t>监督管理部门的政府采购有关规定的约束，其权利受到上述法律法规的保护。</w:t>
      </w:r>
    </w:p>
    <w:p w14:paraId="7587E1C3">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7 磋商文件构成</w:t>
      </w:r>
    </w:p>
    <w:p w14:paraId="1AB25E7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2" w:firstLineChars="100"/>
        <w:textAlignment w:val="baseline"/>
        <w:outlineLvl w:val="0"/>
        <w:rPr>
          <w:rFonts w:ascii="仿宋" w:hAnsi="仿宋" w:eastAsia="仿宋" w:cs="仿宋"/>
          <w:sz w:val="24"/>
          <w:szCs w:val="24"/>
        </w:rPr>
      </w:pPr>
      <w:r>
        <w:rPr>
          <w:rFonts w:ascii="仿宋" w:hAnsi="仿宋" w:eastAsia="仿宋" w:cs="仿宋"/>
          <w:spacing w:val="-4"/>
          <w:sz w:val="24"/>
          <w:szCs w:val="24"/>
        </w:rPr>
        <w:t>7.1 磋商文件包括下列内容：</w:t>
      </w:r>
    </w:p>
    <w:p w14:paraId="20ECF94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0" w:firstLineChars="100"/>
        <w:textAlignment w:val="baseline"/>
        <w:outlineLvl w:val="0"/>
        <w:rPr>
          <w:rFonts w:ascii="仿宋" w:hAnsi="仿宋" w:eastAsia="仿宋" w:cs="仿宋"/>
          <w:sz w:val="24"/>
          <w:szCs w:val="24"/>
        </w:rPr>
      </w:pPr>
      <w:r>
        <w:rPr>
          <w:rFonts w:ascii="仿宋" w:hAnsi="仿宋" w:eastAsia="仿宋" w:cs="仿宋"/>
          <w:spacing w:val="-5"/>
          <w:sz w:val="24"/>
          <w:szCs w:val="24"/>
        </w:rPr>
        <w:t>第一章</w:t>
      </w:r>
      <w:r>
        <w:rPr>
          <w:rFonts w:ascii="仿宋" w:hAnsi="仿宋" w:eastAsia="仿宋" w:cs="仿宋"/>
          <w:spacing w:val="29"/>
          <w:sz w:val="24"/>
          <w:szCs w:val="24"/>
        </w:rPr>
        <w:t xml:space="preserve"> </w:t>
      </w:r>
      <w:r>
        <w:rPr>
          <w:rFonts w:ascii="仿宋" w:hAnsi="仿宋" w:eastAsia="仿宋" w:cs="仿宋"/>
          <w:spacing w:val="-5"/>
          <w:sz w:val="24"/>
          <w:szCs w:val="24"/>
        </w:rPr>
        <w:t>竞争性磋商公告</w:t>
      </w:r>
    </w:p>
    <w:p w14:paraId="4F10FAD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6" w:firstLineChars="100"/>
        <w:textAlignment w:val="baseline"/>
        <w:outlineLvl w:val="0"/>
        <w:rPr>
          <w:rFonts w:ascii="仿宋" w:hAnsi="仿宋" w:eastAsia="仿宋" w:cs="仿宋"/>
          <w:sz w:val="24"/>
          <w:szCs w:val="24"/>
        </w:rPr>
      </w:pPr>
      <w:r>
        <w:rPr>
          <w:rFonts w:ascii="仿宋" w:hAnsi="仿宋" w:eastAsia="仿宋" w:cs="仿宋"/>
          <w:spacing w:val="-2"/>
          <w:sz w:val="24"/>
          <w:szCs w:val="24"/>
        </w:rPr>
        <w:t>第二章 供应商须知前附表</w:t>
      </w:r>
    </w:p>
    <w:p w14:paraId="1D84F0A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0" w:firstLineChars="100"/>
        <w:textAlignment w:val="baseline"/>
        <w:outlineLvl w:val="0"/>
        <w:rPr>
          <w:rFonts w:ascii="仿宋" w:hAnsi="仿宋" w:eastAsia="仿宋" w:cs="仿宋"/>
          <w:sz w:val="24"/>
          <w:szCs w:val="24"/>
        </w:rPr>
      </w:pPr>
      <w:r>
        <w:rPr>
          <w:rFonts w:ascii="仿宋" w:hAnsi="仿宋" w:eastAsia="仿宋" w:cs="仿宋"/>
          <w:spacing w:val="-5"/>
          <w:sz w:val="24"/>
          <w:szCs w:val="24"/>
        </w:rPr>
        <w:t>第三章</w:t>
      </w:r>
      <w:r>
        <w:rPr>
          <w:rFonts w:ascii="仿宋" w:hAnsi="仿宋" w:eastAsia="仿宋" w:cs="仿宋"/>
          <w:spacing w:val="18"/>
          <w:sz w:val="24"/>
          <w:szCs w:val="24"/>
        </w:rPr>
        <w:t xml:space="preserve"> </w:t>
      </w:r>
      <w:r>
        <w:rPr>
          <w:rFonts w:ascii="仿宋" w:hAnsi="仿宋" w:eastAsia="仿宋" w:cs="仿宋"/>
          <w:spacing w:val="-5"/>
          <w:sz w:val="24"/>
          <w:szCs w:val="24"/>
        </w:rPr>
        <w:t>供应商须知</w:t>
      </w:r>
    </w:p>
    <w:p w14:paraId="3E8C32E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28" w:firstLineChars="100"/>
        <w:textAlignment w:val="baseline"/>
        <w:outlineLvl w:val="0"/>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21"/>
          <w:sz w:val="24"/>
          <w:szCs w:val="24"/>
        </w:rPr>
        <w:t xml:space="preserve"> </w:t>
      </w:r>
      <w:r>
        <w:rPr>
          <w:rFonts w:ascii="仿宋" w:hAnsi="仿宋" w:eastAsia="仿宋" w:cs="仿宋"/>
          <w:spacing w:val="-6"/>
          <w:sz w:val="24"/>
          <w:szCs w:val="24"/>
        </w:rPr>
        <w:t>采购需求</w:t>
      </w:r>
    </w:p>
    <w:p w14:paraId="4E15F72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6" w:firstLineChars="100"/>
        <w:textAlignment w:val="baseline"/>
        <w:outlineLvl w:val="0"/>
        <w:rPr>
          <w:rFonts w:ascii="仿宋" w:hAnsi="仿宋" w:eastAsia="仿宋" w:cs="仿宋"/>
          <w:sz w:val="24"/>
          <w:szCs w:val="24"/>
        </w:rPr>
      </w:pPr>
      <w:r>
        <w:rPr>
          <w:rFonts w:ascii="仿宋" w:hAnsi="仿宋" w:eastAsia="仿宋" w:cs="仿宋"/>
          <w:spacing w:val="-2"/>
          <w:sz w:val="24"/>
          <w:szCs w:val="24"/>
        </w:rPr>
        <w:t>第五章 评审方法和标准</w:t>
      </w:r>
    </w:p>
    <w:p w14:paraId="7671C05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4" w:firstLineChars="100"/>
        <w:textAlignment w:val="baseline"/>
        <w:outlineLvl w:val="0"/>
        <w:rPr>
          <w:rFonts w:ascii="仿宋" w:hAnsi="仿宋" w:eastAsia="仿宋" w:cs="仿宋"/>
          <w:sz w:val="24"/>
          <w:szCs w:val="24"/>
        </w:rPr>
      </w:pPr>
      <w:r>
        <w:rPr>
          <w:rFonts w:ascii="仿宋" w:hAnsi="仿宋" w:eastAsia="仿宋" w:cs="仿宋"/>
          <w:spacing w:val="-3"/>
          <w:sz w:val="24"/>
          <w:szCs w:val="24"/>
        </w:rPr>
        <w:t>第六章 政府采购合同</w:t>
      </w:r>
    </w:p>
    <w:p w14:paraId="59E5F27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6" w:firstLineChars="100"/>
        <w:textAlignment w:val="baseline"/>
        <w:outlineLvl w:val="0"/>
        <w:rPr>
          <w:rFonts w:ascii="仿宋" w:hAnsi="仿宋" w:eastAsia="仿宋" w:cs="仿宋"/>
          <w:sz w:val="24"/>
          <w:szCs w:val="24"/>
        </w:rPr>
      </w:pPr>
      <w:r>
        <w:rPr>
          <w:rFonts w:ascii="仿宋" w:hAnsi="仿宋" w:eastAsia="仿宋" w:cs="仿宋"/>
          <w:spacing w:val="-2"/>
          <w:sz w:val="24"/>
          <w:szCs w:val="24"/>
        </w:rPr>
        <w:t>第七章 磋商响应文件格式</w:t>
      </w:r>
    </w:p>
    <w:p w14:paraId="71FFE8F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4" w:firstLineChars="100"/>
        <w:textAlignment w:val="baseline"/>
        <w:outlineLvl w:val="0"/>
        <w:rPr>
          <w:rFonts w:ascii="仿宋" w:hAnsi="仿宋" w:eastAsia="仿宋" w:cs="仿宋"/>
          <w:sz w:val="24"/>
          <w:szCs w:val="24"/>
        </w:rPr>
      </w:pPr>
      <w:r>
        <w:rPr>
          <w:rFonts w:ascii="仿宋" w:hAnsi="仿宋" w:eastAsia="仿宋" w:cs="仿宋"/>
          <w:spacing w:val="-3"/>
          <w:sz w:val="24"/>
          <w:szCs w:val="24"/>
        </w:rPr>
        <w:t>第八章 最终报价或第</w:t>
      </w:r>
      <w:r>
        <w:rPr>
          <w:rFonts w:ascii="仿宋" w:hAnsi="仿宋" w:eastAsia="仿宋" w:cs="仿宋"/>
          <w:spacing w:val="11"/>
          <w:sz w:val="24"/>
          <w:szCs w:val="24"/>
        </w:rPr>
        <w:t xml:space="preserve">  </w:t>
      </w:r>
      <w:r>
        <w:rPr>
          <w:rFonts w:ascii="仿宋" w:hAnsi="仿宋" w:eastAsia="仿宋" w:cs="仿宋"/>
          <w:spacing w:val="-3"/>
          <w:sz w:val="24"/>
          <w:szCs w:val="24"/>
        </w:rPr>
        <w:t>次报价表</w:t>
      </w:r>
    </w:p>
    <w:p w14:paraId="629F74C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8" w:firstLineChars="100"/>
        <w:textAlignment w:val="baseline"/>
        <w:outlineLvl w:val="0"/>
        <w:rPr>
          <w:rFonts w:ascii="仿宋" w:hAnsi="仿宋" w:eastAsia="仿宋" w:cs="仿宋"/>
          <w:sz w:val="24"/>
          <w:szCs w:val="24"/>
        </w:rPr>
      </w:pPr>
      <w:r>
        <w:rPr>
          <w:rFonts w:ascii="仿宋" w:hAnsi="仿宋" w:eastAsia="仿宋" w:cs="仿宋"/>
          <w:spacing w:val="-1"/>
          <w:sz w:val="24"/>
          <w:szCs w:val="24"/>
        </w:rPr>
        <w:t>7.2 磋商文件中有不一致的，有澄清的部分以最终的澄清更正内容为准。</w:t>
      </w:r>
    </w:p>
    <w:p w14:paraId="09D995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6" w:firstLineChars="100"/>
        <w:textAlignment w:val="baseline"/>
        <w:outlineLvl w:val="0"/>
        <w:rPr>
          <w:rFonts w:ascii="仿宋" w:hAnsi="仿宋" w:eastAsia="仿宋" w:cs="仿宋"/>
          <w:sz w:val="24"/>
          <w:szCs w:val="24"/>
        </w:rPr>
      </w:pPr>
      <w:r>
        <w:rPr>
          <w:rFonts w:ascii="仿宋" w:hAnsi="仿宋" w:eastAsia="仿宋" w:cs="仿宋"/>
          <w:spacing w:val="-2"/>
          <w:sz w:val="24"/>
          <w:szCs w:val="24"/>
        </w:rPr>
        <w:t>7.3 现场考察及相关事项见供应商须知前附表。</w:t>
      </w:r>
    </w:p>
    <w:p w14:paraId="4310233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38" w:firstLineChars="100"/>
        <w:textAlignment w:val="baseline"/>
        <w:outlineLvl w:val="0"/>
        <w:rPr>
          <w:rFonts w:ascii="仿宋" w:hAnsi="仿宋" w:eastAsia="仿宋" w:cs="仿宋"/>
          <w:sz w:val="24"/>
          <w:szCs w:val="24"/>
        </w:rPr>
      </w:pPr>
      <w:r>
        <w:rPr>
          <w:rFonts w:ascii="仿宋" w:hAnsi="仿宋" w:eastAsia="仿宋" w:cs="仿宋"/>
          <w:spacing w:val="-1"/>
          <w:sz w:val="24"/>
          <w:szCs w:val="24"/>
        </w:rPr>
        <w:t>7.4 供应商应认真阅读磋商文件所有的事项、格式、条款和技术规范等。</w:t>
      </w:r>
    </w:p>
    <w:p w14:paraId="2C8D4DA8">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8 磋商文件的澄清与修改</w:t>
      </w:r>
    </w:p>
    <w:p w14:paraId="4CA8ED42">
      <w:pPr>
        <w:keepNext w:val="0"/>
        <w:keepLines w:val="0"/>
        <w:pageBreakBefore w:val="0"/>
        <w:widowControl/>
        <w:kinsoku/>
        <w:wordWrap w:val="0"/>
        <w:overflowPunct/>
        <w:topLinePunct w:val="0"/>
        <w:autoSpaceDE w:val="0"/>
        <w:autoSpaceDN w:val="0"/>
        <w:bidi w:val="0"/>
        <w:adjustRightInd w:val="0"/>
        <w:snapToGrid w:val="0"/>
        <w:spacing w:line="360" w:lineRule="auto"/>
        <w:ind w:left="2"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8.1 供应商如对磋商文件内容有疑问，必须在供应商须知前附表规定的询问截止时</w:t>
      </w:r>
      <w:r>
        <w:rPr>
          <w:rFonts w:hint="eastAsia" w:ascii="仿宋" w:hAnsi="仿宋" w:eastAsia="仿宋" w:cs="仿宋"/>
          <w:spacing w:val="-2"/>
          <w:sz w:val="24"/>
          <w:szCs w:val="24"/>
          <w:lang w:eastAsia="zh-CN"/>
        </w:rPr>
        <w:t>间之</w:t>
      </w:r>
      <w:r>
        <w:rPr>
          <w:rFonts w:ascii="仿宋" w:hAnsi="仿宋" w:eastAsia="仿宋" w:cs="仿宋"/>
          <w:spacing w:val="-2"/>
          <w:sz w:val="24"/>
          <w:szCs w:val="24"/>
        </w:rPr>
        <w:t>前以</w:t>
      </w:r>
      <w:r>
        <w:rPr>
          <w:rFonts w:hint="eastAsia" w:ascii="仿宋" w:hAnsi="仿宋" w:eastAsia="仿宋" w:cs="仿宋"/>
          <w:spacing w:val="-2"/>
          <w:sz w:val="24"/>
          <w:szCs w:val="24"/>
          <w:lang w:val="en-US" w:eastAsia="zh-CN"/>
        </w:rPr>
        <w:t>书面</w:t>
      </w:r>
      <w:r>
        <w:rPr>
          <w:rFonts w:ascii="仿宋" w:hAnsi="仿宋" w:eastAsia="仿宋" w:cs="仿宋"/>
          <w:spacing w:val="-2"/>
          <w:sz w:val="24"/>
          <w:szCs w:val="24"/>
        </w:rPr>
        <w:t>形式提交给采购代理机构。</w:t>
      </w:r>
    </w:p>
    <w:p w14:paraId="0F2A5DF8">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42"/>
          <w:sz w:val="24"/>
          <w:szCs w:val="24"/>
        </w:rPr>
        <w:t xml:space="preserve"> </w:t>
      </w:r>
      <w:r>
        <w:rPr>
          <w:rFonts w:ascii="仿宋" w:hAnsi="仿宋" w:eastAsia="仿宋" w:cs="仿宋"/>
          <w:spacing w:val="-1"/>
          <w:sz w:val="24"/>
          <w:szCs w:val="24"/>
        </w:rPr>
        <w:t>采购人可主动或在解答供应商提出的问题时对磋商文件进行澄清或者修改。采购代理</w:t>
      </w:r>
      <w:r>
        <w:rPr>
          <w:rFonts w:ascii="仿宋" w:hAnsi="仿宋" w:eastAsia="仿宋" w:cs="仿宋"/>
          <w:sz w:val="24"/>
          <w:szCs w:val="24"/>
        </w:rPr>
        <w:t>机构将在安徽省政府采购网及淮南市公共资源交易中心网以发布公告的方式澄清或者修改磋</w:t>
      </w:r>
      <w:r>
        <w:rPr>
          <w:rFonts w:ascii="仿宋" w:hAnsi="仿宋" w:eastAsia="仿宋" w:cs="仿宋"/>
          <w:spacing w:val="-2"/>
          <w:sz w:val="24"/>
          <w:szCs w:val="24"/>
        </w:rPr>
        <w:t>商文件，澄清或修改的内容作为磋商文件的组成部分，对供应商起约束</w:t>
      </w:r>
      <w:r>
        <w:rPr>
          <w:rFonts w:ascii="仿宋" w:hAnsi="仿宋" w:eastAsia="仿宋" w:cs="仿宋"/>
          <w:spacing w:val="-3"/>
          <w:sz w:val="24"/>
          <w:szCs w:val="24"/>
        </w:rPr>
        <w:t>作用。供应商应主动上</w:t>
      </w:r>
      <w:r>
        <w:rPr>
          <w:rFonts w:ascii="仿宋" w:hAnsi="仿宋" w:eastAsia="仿宋" w:cs="仿宋"/>
          <w:spacing w:val="-1"/>
          <w:sz w:val="24"/>
          <w:szCs w:val="24"/>
        </w:rPr>
        <w:t>网查询。采购代理机构不承担供应商未及时关注相关信息引发的相关责任。</w:t>
      </w:r>
    </w:p>
    <w:p w14:paraId="5B8AB31D">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8.3 任何人或任何组织向供应商提供的任何书面或口头资料，未经采购代理机构书面通知，均作无效处理，不得作为磋商文件的组成部分。采购代</w:t>
      </w:r>
      <w:r>
        <w:rPr>
          <w:rFonts w:ascii="仿宋" w:hAnsi="仿宋" w:eastAsia="仿宋" w:cs="仿宋"/>
          <w:spacing w:val="-3"/>
          <w:sz w:val="24"/>
          <w:szCs w:val="24"/>
        </w:rPr>
        <w:t>理机构对供应商由此而做出的推论、理解和结论概不负责。</w:t>
      </w:r>
    </w:p>
    <w:p w14:paraId="7B941DE4">
      <w:pPr>
        <w:keepNext w:val="0"/>
        <w:keepLines w:val="0"/>
        <w:pageBreakBefore w:val="0"/>
        <w:widowControl/>
        <w:kinsoku/>
        <w:wordWrap w:val="0"/>
        <w:overflowPunct/>
        <w:topLinePunct w:val="0"/>
        <w:autoSpaceDE w:val="0"/>
        <w:autoSpaceDN w:val="0"/>
        <w:bidi w:val="0"/>
        <w:adjustRightInd w:val="0"/>
        <w:snapToGrid w:val="0"/>
        <w:spacing w:line="360" w:lineRule="auto"/>
        <w:ind w:left="2" w:right="16"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8.4</w:t>
      </w:r>
      <w:r>
        <w:rPr>
          <w:rFonts w:ascii="仿宋" w:hAnsi="仿宋" w:eastAsia="仿宋" w:cs="仿宋"/>
          <w:spacing w:val="-42"/>
          <w:sz w:val="24"/>
          <w:szCs w:val="24"/>
        </w:rPr>
        <w:t xml:space="preserve"> </w:t>
      </w:r>
      <w:r>
        <w:rPr>
          <w:rFonts w:ascii="仿宋" w:hAnsi="仿宋" w:eastAsia="仿宋" w:cs="仿宋"/>
          <w:spacing w:val="-1"/>
          <w:sz w:val="24"/>
          <w:szCs w:val="24"/>
        </w:rPr>
        <w:t>对于没有提出询问又参与了本项目磋商的供应</w:t>
      </w:r>
      <w:r>
        <w:rPr>
          <w:rFonts w:ascii="仿宋" w:hAnsi="仿宋" w:eastAsia="仿宋" w:cs="仿宋"/>
          <w:spacing w:val="-2"/>
          <w:sz w:val="24"/>
          <w:szCs w:val="24"/>
        </w:rPr>
        <w:t>商将被视为完全认同本磋商文件（含澄清或修改的内容） 。</w:t>
      </w:r>
    </w:p>
    <w:p w14:paraId="5604633B">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z w:val="24"/>
          <w:szCs w:val="24"/>
        </w:rPr>
        <w:t>9 磋商范围及响应文件中标准和计量单位的使用</w:t>
      </w:r>
    </w:p>
    <w:p w14:paraId="0AEA3388">
      <w:pPr>
        <w:keepNext w:val="0"/>
        <w:keepLines w:val="0"/>
        <w:pageBreakBefore w:val="0"/>
        <w:widowControl/>
        <w:kinsoku/>
        <w:wordWrap w:val="0"/>
        <w:overflowPunct/>
        <w:topLinePunct w:val="0"/>
        <w:autoSpaceDE w:val="0"/>
        <w:autoSpaceDN w:val="0"/>
        <w:bidi w:val="0"/>
        <w:adjustRightInd w:val="0"/>
        <w:snapToGrid w:val="0"/>
        <w:spacing w:line="360" w:lineRule="auto"/>
        <w:ind w:left="1" w:right="6"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9.1 项目有分包的，供应商可参与其中某一个或多个分包的磋商，成交包数</w:t>
      </w:r>
      <w:r>
        <w:rPr>
          <w:rFonts w:ascii="仿宋" w:hAnsi="仿宋" w:eastAsia="仿宋" w:cs="仿宋"/>
          <w:spacing w:val="-3"/>
          <w:sz w:val="24"/>
          <w:szCs w:val="24"/>
        </w:rPr>
        <w:t>详见供应商须</w:t>
      </w:r>
      <w:r>
        <w:rPr>
          <w:rFonts w:ascii="仿宋" w:hAnsi="仿宋" w:eastAsia="仿宋" w:cs="仿宋"/>
          <w:spacing w:val="-6"/>
          <w:sz w:val="24"/>
          <w:szCs w:val="24"/>
        </w:rPr>
        <w:t>知前附表中规定。</w:t>
      </w:r>
    </w:p>
    <w:p w14:paraId="27B8F3D6">
      <w:pPr>
        <w:keepNext w:val="0"/>
        <w:keepLines w:val="0"/>
        <w:pageBreakBefore w:val="0"/>
        <w:widowControl/>
        <w:kinsoku/>
        <w:wordWrap w:val="0"/>
        <w:overflowPunct/>
        <w:topLinePunct w:val="0"/>
        <w:autoSpaceDE w:val="0"/>
        <w:autoSpaceDN w:val="0"/>
        <w:bidi w:val="0"/>
        <w:adjustRightInd w:val="0"/>
        <w:snapToGrid w:val="0"/>
        <w:spacing w:line="360" w:lineRule="auto"/>
        <w:ind w:firstLine="396" w:firstLineChars="200"/>
        <w:textAlignment w:val="baseline"/>
        <w:outlineLvl w:val="0"/>
        <w:rPr>
          <w:rFonts w:ascii="仿宋" w:hAnsi="仿宋" w:eastAsia="仿宋" w:cs="仿宋"/>
          <w:sz w:val="24"/>
          <w:szCs w:val="24"/>
        </w:rPr>
      </w:pPr>
      <w:r>
        <w:rPr>
          <w:rFonts w:ascii="仿宋" w:hAnsi="仿宋" w:eastAsia="仿宋" w:cs="仿宋"/>
          <w:spacing w:val="-21"/>
          <w:sz w:val="24"/>
          <w:szCs w:val="24"/>
        </w:rPr>
        <w:t>9.2</w:t>
      </w:r>
      <w:r>
        <w:rPr>
          <w:rFonts w:ascii="仿宋" w:hAnsi="仿宋" w:eastAsia="仿宋" w:cs="仿宋"/>
          <w:spacing w:val="19"/>
          <w:sz w:val="24"/>
          <w:szCs w:val="24"/>
        </w:rPr>
        <w:t xml:space="preserve"> </w:t>
      </w:r>
      <w:r>
        <w:rPr>
          <w:rFonts w:ascii="仿宋" w:hAnsi="仿宋" w:eastAsia="仿宋" w:cs="仿宋"/>
          <w:spacing w:val="-21"/>
          <w:sz w:val="24"/>
          <w:szCs w:val="24"/>
        </w:rPr>
        <w:t>无论磋商文件中是否要求，供应商所投服务及伴随的货物和工</w:t>
      </w:r>
      <w:r>
        <w:rPr>
          <w:rFonts w:ascii="仿宋" w:hAnsi="仿宋" w:eastAsia="仿宋" w:cs="仿宋"/>
          <w:spacing w:val="-22"/>
          <w:sz w:val="24"/>
          <w:szCs w:val="24"/>
        </w:rPr>
        <w:t>程均应符合国家强制性标准。</w:t>
      </w:r>
    </w:p>
    <w:p w14:paraId="7C66EDD7">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9.3 供应商与采购代理机构之间与磋商有关的所有往来通知、函件和响应文件均用中文表述。供应商随响应文件提供的证明文件和资料可以为</w:t>
      </w:r>
      <w:r>
        <w:rPr>
          <w:rFonts w:hint="eastAsia" w:ascii="仿宋" w:hAnsi="仿宋" w:eastAsia="仿宋" w:cs="仿宋"/>
          <w:spacing w:val="-2"/>
          <w:sz w:val="24"/>
          <w:szCs w:val="24"/>
          <w:lang w:eastAsia="zh-CN"/>
        </w:rPr>
        <w:t>其他语言</w:t>
      </w:r>
      <w:r>
        <w:rPr>
          <w:rFonts w:ascii="仿宋" w:hAnsi="仿宋" w:eastAsia="仿宋" w:cs="仿宋"/>
          <w:spacing w:val="-2"/>
          <w:sz w:val="24"/>
          <w:szCs w:val="24"/>
        </w:rPr>
        <w:t>，</w:t>
      </w:r>
      <w:r>
        <w:rPr>
          <w:rFonts w:ascii="仿宋" w:hAnsi="仿宋" w:eastAsia="仿宋" w:cs="仿宋"/>
          <w:spacing w:val="-1"/>
          <w:sz w:val="24"/>
          <w:szCs w:val="24"/>
        </w:rPr>
        <w:t>但必须附中文译文。翻译的中文资料与外文资料如果出现差异时，以中文为准。</w:t>
      </w:r>
    </w:p>
    <w:p w14:paraId="4FA88DFD">
      <w:pPr>
        <w:keepNext w:val="0"/>
        <w:keepLines w:val="0"/>
        <w:pageBreakBefore w:val="0"/>
        <w:widowControl/>
        <w:kinsoku/>
        <w:wordWrap w:val="0"/>
        <w:overflowPunct/>
        <w:topLinePunct w:val="0"/>
        <w:autoSpaceDE w:val="0"/>
        <w:autoSpaceDN w:val="0"/>
        <w:bidi w:val="0"/>
        <w:adjustRightInd w:val="0"/>
        <w:snapToGrid w:val="0"/>
        <w:spacing w:line="360" w:lineRule="auto"/>
        <w:ind w:left="7" w:right="1"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9.4 除磋商文件中有特殊要求外，响应文件中所使用的计量单位，应采用中华人民共</w:t>
      </w:r>
      <w:r>
        <w:rPr>
          <w:rFonts w:ascii="仿宋" w:hAnsi="仿宋" w:eastAsia="仿宋" w:cs="仿宋"/>
          <w:spacing w:val="-3"/>
          <w:sz w:val="24"/>
          <w:szCs w:val="24"/>
        </w:rPr>
        <w:t>和国</w:t>
      </w:r>
      <w:r>
        <w:rPr>
          <w:rFonts w:ascii="仿宋" w:hAnsi="仿宋" w:eastAsia="仿宋" w:cs="仿宋"/>
          <w:spacing w:val="-7"/>
          <w:sz w:val="24"/>
          <w:szCs w:val="24"/>
        </w:rPr>
        <w:t>法定计量单位。</w:t>
      </w:r>
    </w:p>
    <w:p w14:paraId="7AF2C732">
      <w:pPr>
        <w:keepNext w:val="0"/>
        <w:keepLines w:val="0"/>
        <w:pageBreakBefore w:val="0"/>
        <w:widowControl/>
        <w:kinsoku/>
        <w:wordWrap w:val="0"/>
        <w:overflowPunct/>
        <w:topLinePunct w:val="0"/>
        <w:autoSpaceDE w:val="0"/>
        <w:autoSpaceDN w:val="0"/>
        <w:bidi w:val="0"/>
        <w:adjustRightInd w:val="0"/>
        <w:snapToGrid w:val="0"/>
        <w:spacing w:line="360" w:lineRule="auto"/>
        <w:ind w:firstLine="230" w:firstLineChars="100"/>
        <w:textAlignment w:val="baseline"/>
        <w:outlineLvl w:val="0"/>
        <w:rPr>
          <w:rFonts w:ascii="黑体" w:hAnsi="黑体" w:eastAsia="黑体" w:cs="黑体"/>
          <w:sz w:val="24"/>
          <w:szCs w:val="24"/>
        </w:rPr>
      </w:pPr>
      <w:r>
        <w:rPr>
          <w:rFonts w:ascii="黑体" w:hAnsi="黑体" w:eastAsia="黑体" w:cs="黑体"/>
          <w:spacing w:val="-5"/>
          <w:sz w:val="24"/>
          <w:szCs w:val="24"/>
        </w:rPr>
        <w:t>10</w:t>
      </w:r>
      <w:r>
        <w:rPr>
          <w:rFonts w:ascii="黑体" w:hAnsi="黑体" w:eastAsia="黑体" w:cs="黑体"/>
          <w:spacing w:val="23"/>
          <w:sz w:val="24"/>
          <w:szCs w:val="24"/>
        </w:rPr>
        <w:t xml:space="preserve"> </w:t>
      </w:r>
      <w:r>
        <w:rPr>
          <w:rFonts w:ascii="黑体" w:hAnsi="黑体" w:eastAsia="黑体" w:cs="黑体"/>
          <w:spacing w:val="-5"/>
          <w:sz w:val="24"/>
          <w:szCs w:val="24"/>
        </w:rPr>
        <w:t>响应文件构成</w:t>
      </w:r>
    </w:p>
    <w:p w14:paraId="516A7ECC">
      <w:pPr>
        <w:keepNext w:val="0"/>
        <w:keepLines w:val="0"/>
        <w:pageBreakBefore w:val="0"/>
        <w:widowControl/>
        <w:kinsoku/>
        <w:wordWrap w:val="0"/>
        <w:overflowPunct/>
        <w:topLinePunct w:val="0"/>
        <w:autoSpaceDE w:val="0"/>
        <w:autoSpaceDN w:val="0"/>
        <w:bidi w:val="0"/>
        <w:adjustRightInd w:val="0"/>
        <w:snapToGrid w:val="0"/>
        <w:spacing w:line="360" w:lineRule="auto"/>
        <w:ind w:left="1" w:right="9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10.1</w:t>
      </w:r>
      <w:r>
        <w:rPr>
          <w:rFonts w:ascii="仿宋" w:hAnsi="仿宋" w:eastAsia="仿宋" w:cs="仿宋"/>
          <w:spacing w:val="-30"/>
          <w:sz w:val="24"/>
          <w:szCs w:val="24"/>
        </w:rPr>
        <w:t xml:space="preserve"> </w:t>
      </w:r>
      <w:r>
        <w:rPr>
          <w:rFonts w:ascii="仿宋" w:hAnsi="仿宋" w:eastAsia="仿宋" w:cs="仿宋"/>
          <w:spacing w:val="-1"/>
          <w:sz w:val="24"/>
          <w:szCs w:val="24"/>
        </w:rPr>
        <w:t>供应商应完整地按磋商文件提供的响应文件格式及要求编写响应文件，具体内容详</w:t>
      </w:r>
      <w:r>
        <w:rPr>
          <w:rFonts w:ascii="仿宋" w:hAnsi="仿宋" w:eastAsia="仿宋" w:cs="仿宋"/>
          <w:spacing w:val="-3"/>
          <w:sz w:val="24"/>
          <w:szCs w:val="24"/>
        </w:rPr>
        <w:t>见第六章响应文件格式的相关内容。</w:t>
      </w:r>
    </w:p>
    <w:p w14:paraId="21DFD9AA">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10.2 上述文件应按照磋商文件规定的格式填写、签署和盖章。</w:t>
      </w:r>
    </w:p>
    <w:p w14:paraId="3CEB0045">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11 证明标的的合格性和符合磋商文件规定的响应文件</w:t>
      </w:r>
    </w:p>
    <w:p w14:paraId="743201EB">
      <w:pPr>
        <w:keepNext w:val="0"/>
        <w:keepLines w:val="0"/>
        <w:pageBreakBefore w:val="0"/>
        <w:widowControl/>
        <w:kinsoku/>
        <w:wordWrap w:val="0"/>
        <w:overflowPunct/>
        <w:topLinePunct w:val="0"/>
        <w:autoSpaceDE w:val="0"/>
        <w:autoSpaceDN w:val="0"/>
        <w:bidi w:val="0"/>
        <w:adjustRightInd w:val="0"/>
        <w:snapToGrid w:val="0"/>
        <w:spacing w:line="360" w:lineRule="auto"/>
        <w:ind w:right="30" w:firstLine="480" w:firstLineChars="200"/>
        <w:jc w:val="left"/>
        <w:textAlignment w:val="baseline"/>
        <w:outlineLvl w:val="0"/>
        <w:rPr>
          <w:rFonts w:ascii="仿宋" w:hAnsi="仿宋" w:eastAsia="仿宋" w:cs="仿宋"/>
          <w:sz w:val="24"/>
          <w:szCs w:val="24"/>
        </w:rPr>
      </w:pPr>
      <w:r>
        <w:rPr>
          <w:rFonts w:ascii="仿宋" w:hAnsi="仿宋" w:eastAsia="仿宋" w:cs="仿宋"/>
          <w:sz w:val="24"/>
          <w:szCs w:val="24"/>
        </w:rPr>
        <w:t>11.1 供应商应提交磋商文件要求的证明文件，证明其响应内容符</w:t>
      </w:r>
      <w:r>
        <w:rPr>
          <w:rFonts w:ascii="仿宋" w:hAnsi="仿宋" w:eastAsia="仿宋" w:cs="仿宋"/>
          <w:spacing w:val="-1"/>
          <w:sz w:val="24"/>
          <w:szCs w:val="24"/>
        </w:rPr>
        <w:t>合磋商文件规定。该证</w:t>
      </w:r>
      <w:r>
        <w:rPr>
          <w:rFonts w:ascii="仿宋" w:hAnsi="仿宋" w:eastAsia="仿宋" w:cs="仿宋"/>
          <w:spacing w:val="-4"/>
          <w:sz w:val="24"/>
          <w:szCs w:val="24"/>
        </w:rPr>
        <w:t>明文件是响应文件的一部分。</w:t>
      </w:r>
    </w:p>
    <w:p w14:paraId="1850CD1B">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11.2 上款所述的证明文件，可以是文字资料、图纸和数据。</w:t>
      </w:r>
    </w:p>
    <w:p w14:paraId="3473935C">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11.3 本条所指证明文件不包括对磋商文件相关部分的</w:t>
      </w:r>
      <w:r>
        <w:rPr>
          <w:rFonts w:ascii="仿宋" w:hAnsi="仿宋" w:eastAsia="仿宋" w:cs="仿宋"/>
          <w:spacing w:val="-2"/>
          <w:sz w:val="24"/>
          <w:szCs w:val="24"/>
        </w:rPr>
        <w:t>文字、图标的复制。</w:t>
      </w:r>
    </w:p>
    <w:p w14:paraId="3ABD5894">
      <w:pPr>
        <w:keepNext w:val="0"/>
        <w:keepLines w:val="0"/>
        <w:pageBreakBefore w:val="0"/>
        <w:widowControl/>
        <w:kinsoku/>
        <w:wordWrap w:val="0"/>
        <w:overflowPunct/>
        <w:topLinePunct w:val="0"/>
        <w:autoSpaceDE w:val="0"/>
        <w:autoSpaceDN w:val="0"/>
        <w:bidi w:val="0"/>
        <w:adjustRightInd w:val="0"/>
        <w:snapToGrid w:val="0"/>
        <w:spacing w:line="360" w:lineRule="auto"/>
        <w:ind w:left="1" w:right="20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11.4 为保证公平公正，除非另有规定或说明，供应商对同一项目</w:t>
      </w:r>
      <w:r>
        <w:rPr>
          <w:rFonts w:ascii="仿宋" w:hAnsi="仿宋" w:eastAsia="仿宋" w:cs="仿宋"/>
          <w:spacing w:val="-1"/>
          <w:sz w:val="24"/>
          <w:szCs w:val="24"/>
        </w:rPr>
        <w:t>磋商时，不得同时提供</w:t>
      </w:r>
      <w:r>
        <w:rPr>
          <w:rFonts w:ascii="仿宋" w:hAnsi="仿宋" w:eastAsia="仿宋" w:cs="仿宋"/>
          <w:spacing w:val="-6"/>
          <w:sz w:val="24"/>
          <w:szCs w:val="24"/>
        </w:rPr>
        <w:t>备选磋商方案。</w:t>
      </w:r>
    </w:p>
    <w:p w14:paraId="5EA19882">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7"/>
          <w:sz w:val="24"/>
          <w:szCs w:val="24"/>
        </w:rPr>
        <w:t>12</w:t>
      </w:r>
      <w:r>
        <w:rPr>
          <w:rFonts w:ascii="黑体" w:hAnsi="黑体" w:eastAsia="黑体" w:cs="黑体"/>
          <w:spacing w:val="9"/>
          <w:sz w:val="24"/>
          <w:szCs w:val="24"/>
        </w:rPr>
        <w:t xml:space="preserve"> </w:t>
      </w:r>
      <w:r>
        <w:rPr>
          <w:rFonts w:ascii="黑体" w:hAnsi="黑体" w:eastAsia="黑体" w:cs="黑体"/>
          <w:spacing w:val="-7"/>
          <w:sz w:val="24"/>
          <w:szCs w:val="24"/>
        </w:rPr>
        <w:t>报价</w:t>
      </w:r>
    </w:p>
    <w:p w14:paraId="6EC164F4">
      <w:pPr>
        <w:keepNext w:val="0"/>
        <w:keepLines w:val="0"/>
        <w:pageBreakBefore w:val="0"/>
        <w:widowControl/>
        <w:kinsoku/>
        <w:wordWrap w:val="0"/>
        <w:overflowPunct/>
        <w:topLinePunct w:val="0"/>
        <w:autoSpaceDE w:val="0"/>
        <w:autoSpaceDN w:val="0"/>
        <w:bidi w:val="0"/>
        <w:adjustRightInd w:val="0"/>
        <w:snapToGrid w:val="0"/>
        <w:spacing w:line="360" w:lineRule="auto"/>
        <w:ind w:right="20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12.1 供应商的报价应当包括满足本次磋商全部采购需求所应提供</w:t>
      </w:r>
      <w:r>
        <w:rPr>
          <w:rFonts w:ascii="仿宋" w:hAnsi="仿宋" w:eastAsia="仿宋" w:cs="仿宋"/>
          <w:spacing w:val="-1"/>
          <w:sz w:val="24"/>
          <w:szCs w:val="24"/>
        </w:rPr>
        <w:t>的服务，以及伴随的货</w:t>
      </w:r>
      <w:r>
        <w:rPr>
          <w:rFonts w:ascii="仿宋" w:hAnsi="仿宋" w:eastAsia="仿宋" w:cs="仿宋"/>
          <w:spacing w:val="-9"/>
          <w:sz w:val="24"/>
          <w:szCs w:val="24"/>
        </w:rPr>
        <w:t>物和工程。所有内容均应以人民币报价，供应商的磋商报价应遵守《中华人民共和国价</w:t>
      </w:r>
      <w:r>
        <w:rPr>
          <w:rFonts w:ascii="仿宋" w:hAnsi="仿宋" w:eastAsia="仿宋" w:cs="仿宋"/>
          <w:spacing w:val="-10"/>
          <w:sz w:val="24"/>
          <w:szCs w:val="24"/>
        </w:rPr>
        <w:t>格法》。</w:t>
      </w:r>
    </w:p>
    <w:p w14:paraId="5A173A1D">
      <w:pPr>
        <w:keepNext w:val="0"/>
        <w:keepLines w:val="0"/>
        <w:pageBreakBefore w:val="0"/>
        <w:widowControl/>
        <w:kinsoku/>
        <w:wordWrap w:val="0"/>
        <w:overflowPunct/>
        <w:topLinePunct w:val="0"/>
        <w:autoSpaceDE w:val="0"/>
        <w:autoSpaceDN w:val="0"/>
        <w:bidi w:val="0"/>
        <w:adjustRightInd w:val="0"/>
        <w:snapToGrid w:val="0"/>
        <w:spacing w:line="360" w:lineRule="auto"/>
        <w:ind w:right="20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12.2 供应商应在分项报价表上标明分项服务、伴随的货物和工程</w:t>
      </w:r>
      <w:r>
        <w:rPr>
          <w:rFonts w:ascii="仿宋" w:hAnsi="仿宋" w:eastAsia="仿宋" w:cs="仿宋"/>
          <w:spacing w:val="-1"/>
          <w:sz w:val="24"/>
          <w:szCs w:val="24"/>
        </w:rPr>
        <w:t>的价格（如适用）和总</w:t>
      </w:r>
      <w:r>
        <w:rPr>
          <w:rFonts w:ascii="仿宋" w:hAnsi="仿宋" w:eastAsia="仿宋" w:cs="仿宋"/>
          <w:spacing w:val="-2"/>
          <w:sz w:val="24"/>
          <w:szCs w:val="24"/>
        </w:rPr>
        <w:t>价，未标明的视同包含在磋商报价中。</w:t>
      </w:r>
    </w:p>
    <w:p w14:paraId="7D5EA5E1">
      <w:pPr>
        <w:keepNext w:val="0"/>
        <w:keepLines w:val="0"/>
        <w:pageBreakBefore w:val="0"/>
        <w:widowControl/>
        <w:kinsoku/>
        <w:wordWrap w:val="0"/>
        <w:overflowPunct/>
        <w:topLinePunct w:val="0"/>
        <w:autoSpaceDE w:val="0"/>
        <w:autoSpaceDN w:val="0"/>
        <w:bidi w:val="0"/>
        <w:adjustRightInd w:val="0"/>
        <w:snapToGrid w:val="0"/>
        <w:spacing w:line="360" w:lineRule="auto"/>
        <w:ind w:right="20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12.3 除非磋商文件另有规定或经采购人同意支付的，最后报价均</w:t>
      </w:r>
      <w:r>
        <w:rPr>
          <w:rFonts w:ascii="仿宋" w:hAnsi="仿宋" w:eastAsia="仿宋" w:cs="仿宋"/>
          <w:spacing w:val="-1"/>
          <w:sz w:val="24"/>
          <w:szCs w:val="24"/>
        </w:rPr>
        <w:t>不得高于磋商文件（公告）列明的项目预算，否则其响应文件将被</w:t>
      </w:r>
      <w:r>
        <w:rPr>
          <w:rFonts w:ascii="仿宋" w:hAnsi="仿宋" w:eastAsia="仿宋" w:cs="仿宋"/>
          <w:spacing w:val="-2"/>
          <w:sz w:val="24"/>
          <w:szCs w:val="24"/>
        </w:rPr>
        <w:t>认定为响应无效。</w:t>
      </w:r>
    </w:p>
    <w:p w14:paraId="33925DF6">
      <w:pPr>
        <w:keepNext w:val="0"/>
        <w:keepLines w:val="0"/>
        <w:pageBreakBefore w:val="0"/>
        <w:widowControl/>
        <w:kinsoku/>
        <w:wordWrap w:val="0"/>
        <w:overflowPunct/>
        <w:topLinePunct w:val="0"/>
        <w:autoSpaceDE w:val="0"/>
        <w:autoSpaceDN w:val="0"/>
        <w:bidi w:val="0"/>
        <w:adjustRightInd w:val="0"/>
        <w:snapToGrid w:val="0"/>
        <w:spacing w:line="360" w:lineRule="auto"/>
        <w:ind w:right="20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12.4 报价在合同履行过程中是固定不变的，不得以任何理由予以</w:t>
      </w:r>
      <w:r>
        <w:rPr>
          <w:rFonts w:ascii="仿宋" w:hAnsi="仿宋" w:eastAsia="仿宋" w:cs="仿宋"/>
          <w:spacing w:val="-1"/>
          <w:sz w:val="24"/>
          <w:szCs w:val="24"/>
        </w:rPr>
        <w:t>变更。任何包含价格调</w:t>
      </w:r>
      <w:r>
        <w:rPr>
          <w:rFonts w:ascii="仿宋" w:hAnsi="仿宋" w:eastAsia="仿宋" w:cs="仿宋"/>
          <w:spacing w:val="-2"/>
          <w:sz w:val="24"/>
          <w:szCs w:val="24"/>
        </w:rPr>
        <w:t>整要求的磋商，其响应文件将被认定为 响应无效。</w:t>
      </w:r>
    </w:p>
    <w:p w14:paraId="4A032E5C">
      <w:pPr>
        <w:keepNext w:val="0"/>
        <w:keepLines w:val="0"/>
        <w:pageBreakBefore w:val="0"/>
        <w:widowControl/>
        <w:kinsoku/>
        <w:wordWrap w:val="0"/>
        <w:overflowPunct/>
        <w:topLinePunct w:val="0"/>
        <w:autoSpaceDE w:val="0"/>
        <w:autoSpaceDN w:val="0"/>
        <w:bidi w:val="0"/>
        <w:adjustRightInd w:val="0"/>
        <w:snapToGrid w:val="0"/>
        <w:spacing w:line="360" w:lineRule="auto"/>
        <w:ind w:left="490"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12.5 采购人不接受具有附加条件的报价。</w:t>
      </w:r>
    </w:p>
    <w:p w14:paraId="1B383C64">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13 磋商保证金（如有）</w:t>
      </w:r>
    </w:p>
    <w:p w14:paraId="5C24295A">
      <w:pPr>
        <w:keepNext w:val="0"/>
        <w:keepLines w:val="0"/>
        <w:pageBreakBefore w:val="0"/>
        <w:widowControl/>
        <w:kinsoku/>
        <w:wordWrap w:val="0"/>
        <w:overflowPunct/>
        <w:topLinePunct w:val="0"/>
        <w:autoSpaceDE w:val="0"/>
        <w:autoSpaceDN w:val="0"/>
        <w:bidi w:val="0"/>
        <w:adjustRightInd w:val="0"/>
        <w:snapToGrid w:val="0"/>
        <w:spacing w:line="360" w:lineRule="auto"/>
        <w:ind w:right="87"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13.1 供应商应提交供应商须知前附表中规定的磋商保证金，并作为其响应文</w:t>
      </w:r>
      <w:r>
        <w:rPr>
          <w:rFonts w:ascii="仿宋" w:hAnsi="仿宋" w:eastAsia="仿宋" w:cs="仿宋"/>
          <w:spacing w:val="-4"/>
          <w:sz w:val="24"/>
          <w:szCs w:val="24"/>
        </w:rPr>
        <w:t>件的一部分。</w:t>
      </w:r>
      <w:r>
        <w:rPr>
          <w:rFonts w:ascii="仿宋" w:hAnsi="仿宋" w:eastAsia="仿宋" w:cs="仿宋"/>
          <w:spacing w:val="-1"/>
          <w:sz w:val="24"/>
          <w:szCs w:val="24"/>
        </w:rPr>
        <w:t>供应商未按规定提交磋商保证金的，其响应文件将被认定为响应</w:t>
      </w:r>
      <w:r>
        <w:rPr>
          <w:rFonts w:ascii="仿宋" w:hAnsi="仿宋" w:eastAsia="仿宋" w:cs="仿宋"/>
          <w:spacing w:val="-2"/>
          <w:sz w:val="24"/>
          <w:szCs w:val="24"/>
        </w:rPr>
        <w:t>无效。</w:t>
      </w:r>
    </w:p>
    <w:p w14:paraId="49522105">
      <w:pPr>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textAlignment w:val="baseline"/>
        <w:outlineLvl w:val="0"/>
        <w:rPr>
          <w:rFonts w:ascii="仿宋" w:hAnsi="仿宋" w:eastAsia="仿宋" w:cs="仿宋"/>
          <w:sz w:val="24"/>
          <w:szCs w:val="24"/>
        </w:rPr>
      </w:pPr>
      <w:r>
        <w:rPr>
          <w:rFonts w:ascii="仿宋" w:hAnsi="仿宋" w:eastAsia="仿宋" w:cs="仿宋"/>
          <w:spacing w:val="-8"/>
          <w:sz w:val="24"/>
          <w:szCs w:val="24"/>
        </w:rPr>
        <w:t>13.2</w:t>
      </w:r>
      <w:r>
        <w:rPr>
          <w:rFonts w:ascii="仿宋" w:hAnsi="仿宋" w:eastAsia="仿宋" w:cs="仿宋"/>
          <w:spacing w:val="20"/>
          <w:sz w:val="24"/>
          <w:szCs w:val="24"/>
        </w:rPr>
        <w:t xml:space="preserve"> </w:t>
      </w:r>
      <w:r>
        <w:rPr>
          <w:rFonts w:ascii="仿宋" w:hAnsi="仿宋" w:eastAsia="仿宋" w:cs="仿宋"/>
          <w:spacing w:val="-8"/>
          <w:sz w:val="24"/>
          <w:szCs w:val="24"/>
        </w:rPr>
        <w:t>供应商请注意：</w:t>
      </w:r>
    </w:p>
    <w:p w14:paraId="182D02C9">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（1）前次采购失败的，采购代理机构将退还供应商的磋</w:t>
      </w:r>
      <w:r>
        <w:rPr>
          <w:rFonts w:ascii="仿宋" w:hAnsi="仿宋" w:eastAsia="仿宋" w:cs="仿宋"/>
          <w:spacing w:val="-2"/>
          <w:sz w:val="24"/>
          <w:szCs w:val="24"/>
        </w:rPr>
        <w:t>商保证金。</w:t>
      </w:r>
    </w:p>
    <w:p w14:paraId="09600E81">
      <w:pPr>
        <w:keepNext w:val="0"/>
        <w:keepLines w:val="0"/>
        <w:pageBreakBefore w:val="0"/>
        <w:widowControl/>
        <w:kinsoku/>
        <w:wordWrap w:val="0"/>
        <w:overflowPunct/>
        <w:topLinePunct w:val="0"/>
        <w:autoSpaceDE w:val="0"/>
        <w:autoSpaceDN w:val="0"/>
        <w:bidi w:val="0"/>
        <w:adjustRightInd w:val="0"/>
        <w:snapToGrid w:val="0"/>
        <w:spacing w:line="360" w:lineRule="auto"/>
        <w:ind w:right="118" w:firstLine="480" w:firstLineChars="200"/>
        <w:textAlignment w:val="baseline"/>
        <w:outlineLvl w:val="0"/>
        <w:rPr>
          <w:rFonts w:ascii="仿宋" w:hAnsi="仿宋" w:eastAsia="仿宋" w:cs="仿宋"/>
          <w:sz w:val="24"/>
          <w:szCs w:val="24"/>
        </w:rPr>
      </w:pPr>
      <w:r>
        <w:rPr>
          <w:rFonts w:ascii="仿宋" w:hAnsi="仿宋" w:eastAsia="仿宋" w:cs="仿宋"/>
          <w:sz w:val="24"/>
          <w:szCs w:val="24"/>
        </w:rPr>
        <w:t>（2）采购代理机构磋商保证金缴纳账号采用动态虚拟账号（分包项目每一个包别对应一</w:t>
      </w:r>
      <w:r>
        <w:rPr>
          <w:rFonts w:ascii="仿宋" w:hAnsi="仿宋" w:eastAsia="仿宋" w:cs="仿宋"/>
          <w:spacing w:val="-1"/>
          <w:sz w:val="24"/>
          <w:szCs w:val="24"/>
        </w:rPr>
        <w:t>个账号</w:t>
      </w:r>
      <w:r>
        <w:rPr>
          <w:rFonts w:ascii="仿宋" w:hAnsi="仿宋" w:eastAsia="仿宋" w:cs="仿宋"/>
          <w:spacing w:val="3"/>
          <w:sz w:val="24"/>
          <w:szCs w:val="24"/>
        </w:rPr>
        <w:t>），</w:t>
      </w:r>
      <w:r>
        <w:rPr>
          <w:rFonts w:ascii="仿宋" w:hAnsi="仿宋" w:eastAsia="仿宋" w:cs="仿宋"/>
          <w:spacing w:val="-1"/>
          <w:sz w:val="24"/>
          <w:szCs w:val="24"/>
        </w:rPr>
        <w:t>项目采购失败后，磋商保证金缴纳账号将会发生变化，请供应商参与后续采购时，注意勿将磋商保证金错交至其他项目虚拟账号或</w:t>
      </w:r>
      <w:r>
        <w:rPr>
          <w:rFonts w:ascii="仿宋" w:hAnsi="仿宋" w:eastAsia="仿宋" w:cs="仿宋"/>
          <w:spacing w:val="-2"/>
          <w:sz w:val="24"/>
          <w:szCs w:val="24"/>
        </w:rPr>
        <w:t>前次公告账号。</w:t>
      </w:r>
    </w:p>
    <w:p w14:paraId="5FF7130C">
      <w:pPr>
        <w:keepNext w:val="0"/>
        <w:keepLines w:val="0"/>
        <w:pageBreakBefore w:val="0"/>
        <w:widowControl/>
        <w:kinsoku/>
        <w:wordWrap w:val="0"/>
        <w:overflowPunct/>
        <w:topLinePunct w:val="0"/>
        <w:autoSpaceDE w:val="0"/>
        <w:autoSpaceDN w:val="0"/>
        <w:bidi w:val="0"/>
        <w:adjustRightInd w:val="0"/>
        <w:snapToGrid w:val="0"/>
        <w:spacing w:line="360" w:lineRule="auto"/>
        <w:ind w:left="2" w:right="182" w:firstLine="472" w:firstLineChars="200"/>
        <w:textAlignment w:val="baseline"/>
        <w:outlineLvl w:val="0"/>
        <w:rPr>
          <w:rFonts w:ascii="仿宋" w:hAnsi="仿宋" w:eastAsia="仿宋" w:cs="仿宋"/>
          <w:spacing w:val="-12"/>
          <w:sz w:val="24"/>
          <w:szCs w:val="24"/>
        </w:rPr>
      </w:pPr>
      <w:r>
        <w:rPr>
          <w:rFonts w:ascii="仿宋" w:hAnsi="仿宋" w:eastAsia="仿宋" w:cs="仿宋"/>
          <w:spacing w:val="-2"/>
          <w:sz w:val="24"/>
          <w:szCs w:val="24"/>
        </w:rPr>
        <w:t>（3）凡转账到其他项目虚拟账号或本项目前次公告账</w:t>
      </w:r>
      <w:r>
        <w:rPr>
          <w:rFonts w:ascii="仿宋" w:hAnsi="仿宋" w:eastAsia="仿宋" w:cs="仿宋"/>
          <w:spacing w:val="-3"/>
          <w:sz w:val="24"/>
          <w:szCs w:val="24"/>
        </w:rPr>
        <w:t>号的，其响应文件将被认定为响应</w:t>
      </w:r>
      <w:r>
        <w:rPr>
          <w:rFonts w:ascii="仿宋" w:hAnsi="仿宋" w:eastAsia="仿宋" w:cs="仿宋"/>
          <w:spacing w:val="-12"/>
          <w:sz w:val="24"/>
          <w:szCs w:val="24"/>
        </w:rPr>
        <w:t>无效。</w:t>
      </w:r>
    </w:p>
    <w:p w14:paraId="75AAD26C">
      <w:pPr>
        <w:keepNext w:val="0"/>
        <w:keepLines w:val="0"/>
        <w:pageBreakBefore w:val="0"/>
        <w:widowControl/>
        <w:kinsoku/>
        <w:wordWrap w:val="0"/>
        <w:overflowPunct/>
        <w:topLinePunct w:val="0"/>
        <w:autoSpaceDE w:val="0"/>
        <w:autoSpaceDN w:val="0"/>
        <w:bidi w:val="0"/>
        <w:adjustRightInd w:val="0"/>
        <w:snapToGrid w:val="0"/>
        <w:spacing w:line="360" w:lineRule="auto"/>
        <w:ind w:left="2" w:right="182" w:firstLine="480" w:firstLineChars="200"/>
        <w:textAlignment w:val="baseline"/>
        <w:outlineLvl w:val="0"/>
        <w:rPr>
          <w:rFonts w:ascii="仿宋" w:hAnsi="仿宋" w:eastAsia="仿宋" w:cs="仿宋"/>
          <w:sz w:val="24"/>
          <w:szCs w:val="24"/>
        </w:rPr>
      </w:pPr>
      <w:r>
        <w:rPr>
          <w:rFonts w:ascii="仿宋" w:hAnsi="仿宋" w:eastAsia="仿宋" w:cs="仿宋"/>
          <w:sz w:val="24"/>
          <w:szCs w:val="24"/>
        </w:rPr>
        <w:t>13.3 磋商保证金缴纳人名称与供应商名称应当一致。除非磋商文</w:t>
      </w:r>
      <w:r>
        <w:rPr>
          <w:rFonts w:ascii="仿宋" w:hAnsi="仿宋" w:eastAsia="仿宋" w:cs="仿宋"/>
          <w:spacing w:val="-1"/>
          <w:sz w:val="24"/>
          <w:szCs w:val="24"/>
        </w:rPr>
        <w:t>件另有规定，分公司或</w:t>
      </w:r>
      <w:r>
        <w:rPr>
          <w:rFonts w:ascii="仿宋" w:hAnsi="仿宋" w:eastAsia="仿宋" w:cs="仿宋"/>
          <w:spacing w:val="-2"/>
          <w:sz w:val="24"/>
          <w:szCs w:val="24"/>
        </w:rPr>
        <w:t>子公司代缴磋商保证金，视同名称不一致。磋商保证</w:t>
      </w:r>
      <w:r>
        <w:rPr>
          <w:rFonts w:ascii="仿宋" w:hAnsi="仿宋" w:eastAsia="仿宋" w:cs="仿宋"/>
          <w:spacing w:val="-3"/>
          <w:sz w:val="24"/>
          <w:szCs w:val="24"/>
        </w:rPr>
        <w:t>金缴纳人名称与供应商名称不一致的，其</w:t>
      </w:r>
      <w:r>
        <w:rPr>
          <w:rFonts w:ascii="仿宋" w:hAnsi="仿宋" w:eastAsia="仿宋" w:cs="仿宋"/>
          <w:spacing w:val="-4"/>
          <w:sz w:val="24"/>
          <w:szCs w:val="24"/>
        </w:rPr>
        <w:t>响应文件将被认定为响应无效。</w:t>
      </w:r>
    </w:p>
    <w:p w14:paraId="5BF42DA5">
      <w:pPr>
        <w:keepNext w:val="0"/>
        <w:keepLines w:val="0"/>
        <w:pageBreakBefore w:val="0"/>
        <w:widowControl/>
        <w:kinsoku/>
        <w:wordWrap w:val="0"/>
        <w:overflowPunct/>
        <w:topLinePunct w:val="0"/>
        <w:autoSpaceDE w:val="0"/>
        <w:autoSpaceDN w:val="0"/>
        <w:bidi w:val="0"/>
        <w:adjustRightInd w:val="0"/>
        <w:snapToGrid w:val="0"/>
        <w:spacing w:line="360" w:lineRule="auto"/>
        <w:ind w:left="1" w:right="265"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13.4</w:t>
      </w:r>
      <w:r>
        <w:rPr>
          <w:rFonts w:ascii="仿宋" w:hAnsi="仿宋" w:eastAsia="仿宋" w:cs="仿宋"/>
          <w:spacing w:val="-30"/>
          <w:sz w:val="24"/>
          <w:szCs w:val="24"/>
        </w:rPr>
        <w:t xml:space="preserve"> </w:t>
      </w:r>
      <w:r>
        <w:rPr>
          <w:rFonts w:ascii="仿宋" w:hAnsi="仿宋" w:eastAsia="仿宋" w:cs="仿宋"/>
          <w:spacing w:val="-1"/>
          <w:sz w:val="24"/>
          <w:szCs w:val="24"/>
        </w:rPr>
        <w:t>联合体参加磋商的，可以由联合体中的一方或者共同提交磋商保证金。以一方名义</w:t>
      </w:r>
      <w:r>
        <w:rPr>
          <w:rFonts w:ascii="仿宋" w:hAnsi="仿宋" w:eastAsia="仿宋" w:cs="仿宋"/>
          <w:spacing w:val="-2"/>
          <w:sz w:val="24"/>
          <w:szCs w:val="24"/>
        </w:rPr>
        <w:t>提交磋商保证金的，对联合体各方均具有约束力。</w:t>
      </w:r>
    </w:p>
    <w:p w14:paraId="78EB7349">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left"/>
        <w:textAlignment w:val="baseline"/>
        <w:outlineLvl w:val="0"/>
        <w:rPr>
          <w:rFonts w:ascii="仿宋" w:hAnsi="仿宋" w:eastAsia="仿宋" w:cs="仿宋"/>
          <w:sz w:val="24"/>
          <w:szCs w:val="24"/>
        </w:rPr>
      </w:pPr>
      <w:r>
        <w:rPr>
          <w:rFonts w:ascii="仿宋" w:hAnsi="仿宋" w:eastAsia="仿宋" w:cs="仿宋"/>
          <w:spacing w:val="-1"/>
          <w:sz w:val="24"/>
          <w:szCs w:val="24"/>
        </w:rPr>
        <w:t>13.5 采购代理机构将在成交通知书发出后五个工作日内退还未成交供应商的磋商保证</w:t>
      </w:r>
      <w:r>
        <w:rPr>
          <w:rFonts w:ascii="仿宋" w:hAnsi="仿宋" w:eastAsia="仿宋" w:cs="仿宋"/>
          <w:spacing w:val="-2"/>
          <w:sz w:val="24"/>
          <w:szCs w:val="24"/>
        </w:rPr>
        <w:t>金，在采购合同签订后五个工作日内退还成交供应商的磋商保证金；</w:t>
      </w:r>
    </w:p>
    <w:p w14:paraId="0DDE18F3">
      <w:pPr>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left"/>
        <w:textAlignment w:val="baseline"/>
        <w:outlineLvl w:val="0"/>
        <w:rPr>
          <w:rFonts w:ascii="仿宋" w:hAnsi="仿宋" w:eastAsia="仿宋" w:cs="仿宋"/>
          <w:sz w:val="24"/>
          <w:szCs w:val="24"/>
        </w:rPr>
      </w:pPr>
      <w:r>
        <w:rPr>
          <w:rFonts w:ascii="仿宋" w:hAnsi="仿宋" w:eastAsia="仿宋" w:cs="仿宋"/>
          <w:spacing w:val="-4"/>
          <w:sz w:val="24"/>
          <w:szCs w:val="24"/>
        </w:rPr>
        <w:t>13.6</w:t>
      </w:r>
      <w:r>
        <w:rPr>
          <w:rFonts w:ascii="仿宋" w:hAnsi="仿宋" w:eastAsia="仿宋" w:cs="仿宋"/>
          <w:spacing w:val="40"/>
          <w:sz w:val="24"/>
          <w:szCs w:val="24"/>
        </w:rPr>
        <w:t xml:space="preserve"> </w:t>
      </w:r>
      <w:r>
        <w:rPr>
          <w:rFonts w:ascii="仿宋" w:hAnsi="仿宋" w:eastAsia="仿宋" w:cs="仿宋"/>
          <w:spacing w:val="-4"/>
          <w:sz w:val="24"/>
          <w:szCs w:val="24"/>
        </w:rPr>
        <w:t>因供应商自身原因导致无法及时退还的，采购人或采购代理机构将</w:t>
      </w:r>
      <w:r>
        <w:rPr>
          <w:rFonts w:ascii="仿宋" w:hAnsi="仿宋" w:eastAsia="仿宋" w:cs="仿宋"/>
          <w:spacing w:val="-5"/>
          <w:sz w:val="24"/>
          <w:szCs w:val="24"/>
        </w:rPr>
        <w:t>不承担相应责任。</w:t>
      </w:r>
    </w:p>
    <w:p w14:paraId="59A81A56">
      <w:pPr>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13.7 有下列情形之一的，磋商保证金不予退还：</w:t>
      </w:r>
    </w:p>
    <w:p w14:paraId="5944F1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（1）供应商在提交响应文件截止时间后撤回响应</w:t>
      </w:r>
      <w:r>
        <w:rPr>
          <w:rFonts w:ascii="仿宋" w:hAnsi="仿宋" w:eastAsia="仿宋" w:cs="仿宋"/>
          <w:spacing w:val="-3"/>
          <w:sz w:val="24"/>
          <w:szCs w:val="24"/>
        </w:rPr>
        <w:t>文件的；</w:t>
      </w:r>
    </w:p>
    <w:p w14:paraId="1363B3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（2）供应商在响应文件中提供虚假材料的；</w:t>
      </w:r>
    </w:p>
    <w:p w14:paraId="289793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textAlignment w:val="baseline"/>
        <w:outlineLvl w:val="0"/>
        <w:rPr>
          <w:rFonts w:ascii="仿宋" w:hAnsi="仿宋" w:eastAsia="仿宋" w:cs="仿宋"/>
          <w:sz w:val="24"/>
          <w:szCs w:val="24"/>
        </w:rPr>
      </w:pPr>
      <w:r>
        <w:rPr>
          <w:rFonts w:ascii="仿宋" w:hAnsi="仿宋" w:eastAsia="仿宋" w:cs="仿宋"/>
          <w:sz w:val="24"/>
          <w:szCs w:val="24"/>
        </w:rPr>
        <w:t>（3）除因不可抗力或磋商文件认可的情形以外，成交供</w:t>
      </w:r>
      <w:r>
        <w:rPr>
          <w:rFonts w:ascii="仿宋" w:hAnsi="仿宋" w:eastAsia="仿宋" w:cs="仿宋"/>
          <w:spacing w:val="-1"/>
          <w:sz w:val="24"/>
          <w:szCs w:val="24"/>
        </w:rPr>
        <w:t>应商放弃成交资格或不与采购人</w:t>
      </w:r>
      <w:r>
        <w:rPr>
          <w:rFonts w:ascii="仿宋" w:hAnsi="仿宋" w:eastAsia="仿宋" w:cs="仿宋"/>
          <w:spacing w:val="-10"/>
          <w:sz w:val="24"/>
          <w:szCs w:val="24"/>
        </w:rPr>
        <w:t>签订合同的；</w:t>
      </w:r>
    </w:p>
    <w:p w14:paraId="68376A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（4）供应商与采购人、其他供应商或者采购代理机构恶意串通的；</w:t>
      </w:r>
    </w:p>
    <w:p w14:paraId="2094805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（5）供应商须知前附表中规定的其他不予退还磋商保证</w:t>
      </w:r>
      <w:r>
        <w:rPr>
          <w:rFonts w:ascii="仿宋" w:hAnsi="仿宋" w:eastAsia="仿宋" w:cs="仿宋"/>
          <w:spacing w:val="-2"/>
          <w:sz w:val="24"/>
          <w:szCs w:val="24"/>
        </w:rPr>
        <w:t>金的情形。</w:t>
      </w:r>
    </w:p>
    <w:p w14:paraId="1F56FB37">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3"/>
          <w:sz w:val="24"/>
          <w:szCs w:val="24"/>
        </w:rPr>
        <w:t>14 磋商有效期</w:t>
      </w:r>
    </w:p>
    <w:p w14:paraId="7A011CDF">
      <w:pPr>
        <w:keepNext w:val="0"/>
        <w:keepLines w:val="0"/>
        <w:pageBreakBefore w:val="0"/>
        <w:widowControl/>
        <w:kinsoku/>
        <w:wordWrap w:val="0"/>
        <w:overflowPunct/>
        <w:topLinePunct w:val="0"/>
        <w:autoSpaceDE w:val="0"/>
        <w:autoSpaceDN w:val="0"/>
        <w:bidi w:val="0"/>
        <w:adjustRightInd w:val="0"/>
        <w:snapToGrid w:val="0"/>
        <w:spacing w:line="360" w:lineRule="auto"/>
        <w:ind w:left="5" w:right="11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14.1 磋商有效期为从响应文件提交截止之日算起的日历天数，磋</w:t>
      </w:r>
      <w:r>
        <w:rPr>
          <w:rFonts w:ascii="仿宋" w:hAnsi="仿宋" w:eastAsia="仿宋" w:cs="仿宋"/>
          <w:spacing w:val="-1"/>
          <w:sz w:val="24"/>
          <w:szCs w:val="24"/>
        </w:rPr>
        <w:t>商有效期详见供应商须</w:t>
      </w:r>
      <w:r>
        <w:rPr>
          <w:rFonts w:ascii="仿宋" w:hAnsi="仿宋" w:eastAsia="仿宋" w:cs="仿宋"/>
          <w:spacing w:val="-8"/>
          <w:sz w:val="24"/>
          <w:szCs w:val="24"/>
        </w:rPr>
        <w:t>知前附表。</w:t>
      </w:r>
    </w:p>
    <w:p w14:paraId="081E5D5F">
      <w:pPr>
        <w:keepNext w:val="0"/>
        <w:keepLines w:val="0"/>
        <w:pageBreakBefore w:val="0"/>
        <w:widowControl/>
        <w:kinsoku/>
        <w:wordWrap w:val="0"/>
        <w:overflowPunct/>
        <w:topLinePunct w:val="0"/>
        <w:autoSpaceDE w:val="0"/>
        <w:autoSpaceDN w:val="0"/>
        <w:bidi w:val="0"/>
        <w:adjustRightInd w:val="0"/>
        <w:snapToGrid w:val="0"/>
        <w:spacing w:line="360" w:lineRule="auto"/>
        <w:ind w:left="2" w:right="120" w:firstLine="456" w:firstLineChars="200"/>
        <w:textAlignment w:val="baseline"/>
        <w:outlineLvl w:val="0"/>
        <w:rPr>
          <w:rFonts w:ascii="仿宋" w:hAnsi="仿宋" w:eastAsia="仿宋" w:cs="仿宋"/>
          <w:sz w:val="24"/>
          <w:szCs w:val="24"/>
        </w:rPr>
      </w:pPr>
      <w:r>
        <w:rPr>
          <w:rFonts w:ascii="仿宋" w:hAnsi="仿宋" w:eastAsia="仿宋" w:cs="仿宋"/>
          <w:spacing w:val="-6"/>
          <w:sz w:val="24"/>
          <w:szCs w:val="24"/>
        </w:rPr>
        <w:t>14.2 在磋商有效期内，供应商的磋商保持有效，供应商不得要求撤销或修改其响应文件。</w:t>
      </w:r>
      <w:r>
        <w:rPr>
          <w:rFonts w:ascii="仿宋" w:hAnsi="仿宋" w:eastAsia="仿宋" w:cs="仿宋"/>
          <w:spacing w:val="-1"/>
          <w:sz w:val="24"/>
          <w:szCs w:val="24"/>
        </w:rPr>
        <w:t>磋商有效期不满足要求的响应，其响应文件将被认定为</w:t>
      </w:r>
      <w:r>
        <w:rPr>
          <w:rFonts w:ascii="仿宋" w:hAnsi="仿宋" w:eastAsia="仿宋" w:cs="仿宋"/>
          <w:spacing w:val="-2"/>
          <w:sz w:val="24"/>
          <w:szCs w:val="24"/>
        </w:rPr>
        <w:t>响应无效。</w:t>
      </w:r>
    </w:p>
    <w:p w14:paraId="7726E074">
      <w:pPr>
        <w:keepNext w:val="0"/>
        <w:keepLines w:val="0"/>
        <w:pageBreakBefore w:val="0"/>
        <w:widowControl/>
        <w:kinsoku/>
        <w:wordWrap w:val="0"/>
        <w:overflowPunct/>
        <w:topLinePunct w:val="0"/>
        <w:autoSpaceDE w:val="0"/>
        <w:autoSpaceDN w:val="0"/>
        <w:bidi w:val="0"/>
        <w:adjustRightInd w:val="0"/>
        <w:snapToGrid w:val="0"/>
        <w:spacing w:line="360" w:lineRule="auto"/>
        <w:ind w:left="7" w:right="91"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14.3</w:t>
      </w:r>
      <w:r>
        <w:rPr>
          <w:rFonts w:ascii="仿宋" w:hAnsi="仿宋" w:eastAsia="仿宋" w:cs="仿宋"/>
          <w:spacing w:val="-30"/>
          <w:sz w:val="24"/>
          <w:szCs w:val="24"/>
        </w:rPr>
        <w:t xml:space="preserve"> </w:t>
      </w:r>
      <w:r>
        <w:rPr>
          <w:rFonts w:ascii="仿宋" w:hAnsi="仿宋" w:eastAsia="仿宋" w:cs="仿宋"/>
          <w:spacing w:val="-1"/>
          <w:sz w:val="24"/>
          <w:szCs w:val="24"/>
        </w:rPr>
        <w:t>为保证有充分时间签订合同，采购人或采购代理机构可根据实际情况，在原磋商有</w:t>
      </w:r>
      <w:r>
        <w:rPr>
          <w:rFonts w:ascii="仿宋" w:hAnsi="仿宋" w:eastAsia="仿宋" w:cs="仿宋"/>
          <w:spacing w:val="-2"/>
          <w:sz w:val="24"/>
          <w:szCs w:val="24"/>
        </w:rPr>
        <w:t>效期截止之前，要求供应商延长磋商有效期。接受该要求</w:t>
      </w:r>
      <w:r>
        <w:rPr>
          <w:rFonts w:ascii="仿宋" w:hAnsi="仿宋" w:eastAsia="仿宋" w:cs="仿宋"/>
          <w:spacing w:val="-3"/>
          <w:sz w:val="24"/>
          <w:szCs w:val="24"/>
        </w:rPr>
        <w:t>的供应商将不会被要求和允许修正其</w:t>
      </w:r>
      <w:r>
        <w:rPr>
          <w:rFonts w:ascii="仿宋" w:hAnsi="仿宋" w:eastAsia="仿宋" w:cs="仿宋"/>
          <w:spacing w:val="-2"/>
          <w:sz w:val="24"/>
          <w:szCs w:val="24"/>
        </w:rPr>
        <w:t>响应文件。供应商可以拒绝延长磋商有效期的要求，且不承担</w:t>
      </w:r>
      <w:r>
        <w:rPr>
          <w:rFonts w:ascii="仿宋" w:hAnsi="仿宋" w:eastAsia="仿宋" w:cs="仿宋"/>
          <w:spacing w:val="-3"/>
          <w:sz w:val="24"/>
          <w:szCs w:val="24"/>
        </w:rPr>
        <w:t>任何责任。上述要求和答复都应</w:t>
      </w:r>
      <w:r>
        <w:rPr>
          <w:rFonts w:ascii="仿宋" w:hAnsi="仿宋" w:eastAsia="仿宋" w:cs="仿宋"/>
          <w:spacing w:val="-6"/>
          <w:sz w:val="24"/>
          <w:szCs w:val="24"/>
        </w:rPr>
        <w:t>以书面形式提交。</w:t>
      </w:r>
    </w:p>
    <w:p w14:paraId="2A17202D">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15</w:t>
      </w:r>
      <w:r>
        <w:rPr>
          <w:rFonts w:ascii="黑体" w:hAnsi="黑体" w:eastAsia="黑体" w:cs="黑体"/>
          <w:spacing w:val="19"/>
          <w:sz w:val="24"/>
          <w:szCs w:val="24"/>
        </w:rPr>
        <w:t xml:space="preserve"> </w:t>
      </w:r>
      <w:r>
        <w:rPr>
          <w:rFonts w:ascii="黑体" w:hAnsi="黑体" w:eastAsia="黑体" w:cs="黑体"/>
          <w:spacing w:val="-4"/>
          <w:sz w:val="24"/>
          <w:szCs w:val="24"/>
        </w:rPr>
        <w:t>响应文件的制作</w:t>
      </w:r>
    </w:p>
    <w:p w14:paraId="615CBE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contextualSpacing/>
        <w:textAlignment w:val="baseline"/>
        <w:rPr>
          <w:rFonts w:ascii="仿宋_GB2312" w:hAnsi="宋体" w:eastAsia="仿宋_GB2312" w:cs="宋体"/>
          <w:sz w:val="24"/>
          <w:szCs w:val="24"/>
          <w:lang w:bidi="ar"/>
        </w:rPr>
      </w:pPr>
      <w:r>
        <w:rPr>
          <w:rFonts w:hint="eastAsia" w:ascii="仿宋_GB2312" w:hAnsi="宋体" w:eastAsia="仿宋_GB2312" w:cs="宋体"/>
          <w:sz w:val="24"/>
          <w:szCs w:val="24"/>
          <w:lang w:bidi="ar"/>
        </w:rPr>
        <w:t>15.1本项目要求提供</w:t>
      </w:r>
      <w:r>
        <w:rPr>
          <w:rFonts w:hint="eastAsia" w:ascii="仿宋_GB2312" w:hAnsi="宋体" w:eastAsia="仿宋_GB2312" w:cs="宋体"/>
          <w:sz w:val="24"/>
          <w:szCs w:val="24"/>
          <w:lang w:val="en-US" w:eastAsia="zh-CN" w:bidi="ar"/>
        </w:rPr>
        <w:t>纸质版磋商</w:t>
      </w:r>
      <w:r>
        <w:rPr>
          <w:rFonts w:hint="eastAsia" w:ascii="仿宋_GB2312" w:hAnsi="宋体" w:eastAsia="仿宋_GB2312" w:cs="宋体"/>
          <w:sz w:val="24"/>
          <w:szCs w:val="24"/>
          <w:lang w:bidi="ar"/>
        </w:rPr>
        <w:t>响应文件，响应文件的制作应满足以下规定：</w:t>
      </w:r>
    </w:p>
    <w:p w14:paraId="3C36A6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contextualSpacing/>
        <w:textAlignment w:val="baseline"/>
        <w:rPr>
          <w:rFonts w:hint="eastAsia" w:ascii="仿宋_GB2312" w:hAnsi="宋体" w:eastAsia="仿宋_GB2312" w:cs="宋体"/>
          <w:sz w:val="24"/>
          <w:szCs w:val="24"/>
          <w:lang w:bidi="ar"/>
        </w:rPr>
      </w:pPr>
      <w:r>
        <w:rPr>
          <w:rFonts w:hint="eastAsia" w:ascii="仿宋_GB2312" w:hAnsi="宋体" w:eastAsia="仿宋_GB2312" w:cs="宋体"/>
          <w:sz w:val="24"/>
          <w:szCs w:val="24"/>
          <w:lang w:bidi="ar"/>
        </w:rPr>
        <w:t>（1）响应文件的正本和副本均需打印装订，字迹应清晰易于辨认，并应在投标文件封面的右上角清楚地注明“正本”或“副本”。正本和副本如有不一致之处，以正本为准。</w:t>
      </w:r>
    </w:p>
    <w:p w14:paraId="57D840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contextualSpacing/>
        <w:textAlignment w:val="baseline"/>
        <w:rPr>
          <w:rFonts w:hint="eastAsia" w:ascii="仿宋_GB2312" w:hAnsi="宋体" w:eastAsia="仿宋_GB2312" w:cs="宋体"/>
          <w:sz w:val="24"/>
          <w:szCs w:val="24"/>
          <w:lang w:bidi="ar"/>
        </w:rPr>
      </w:pPr>
      <w:r>
        <w:rPr>
          <w:rFonts w:hint="eastAsia" w:ascii="仿宋_GB2312" w:hAnsi="宋体" w:eastAsia="仿宋_GB2312" w:cs="宋体"/>
          <w:sz w:val="24"/>
          <w:szCs w:val="24"/>
          <w:lang w:bidi="ar"/>
        </w:rPr>
        <w:t>（2）响应文件封面、投标函均应加盖供应商印章并经法定代表人盖章。响应文件签署授权委托书格式、签字、盖章及内容均应符合要求，否则响应文件签署授权委托书无效。</w:t>
      </w:r>
    </w:p>
    <w:p w14:paraId="1EA49E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contextualSpacing/>
        <w:textAlignment w:val="baseline"/>
        <w:rPr>
          <w:rFonts w:hint="eastAsia" w:ascii="仿宋_GB2312" w:hAnsi="宋体" w:eastAsia="仿宋_GB2312" w:cs="宋体"/>
          <w:sz w:val="24"/>
          <w:szCs w:val="24"/>
          <w:lang w:bidi="ar"/>
        </w:rPr>
      </w:pPr>
      <w:r>
        <w:rPr>
          <w:rFonts w:hint="eastAsia" w:ascii="仿宋_GB2312" w:hAnsi="宋体" w:eastAsia="仿宋_GB2312" w:cs="宋体"/>
          <w:sz w:val="24"/>
          <w:szCs w:val="24"/>
          <w:lang w:bidi="ar"/>
        </w:rPr>
        <w:t>（3）响应文件应无涂改或行间插字和增删。如有修改，修改处应由供应商加盖投标人的印章或由投标文件授权委托人签字或盖章。</w:t>
      </w:r>
    </w:p>
    <w:p w14:paraId="368002F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contextualSpacing/>
        <w:textAlignment w:val="baseline"/>
        <w:rPr>
          <w:rFonts w:ascii="仿宋" w:hAnsi="仿宋" w:eastAsia="仿宋" w:cs="仿宋"/>
          <w:sz w:val="24"/>
          <w:szCs w:val="24"/>
        </w:rPr>
      </w:pPr>
      <w:r>
        <w:rPr>
          <w:rFonts w:hint="eastAsia" w:ascii="仿宋_GB2312" w:hAnsi="宋体" w:eastAsia="仿宋_GB2312" w:cs="宋体"/>
          <w:sz w:val="24"/>
          <w:szCs w:val="24"/>
          <w:lang w:bidi="ar"/>
        </w:rPr>
        <w:t>15.2 磋商现场提交的其他材料要求详见供应商须知前附表。</w:t>
      </w:r>
    </w:p>
    <w:p w14:paraId="68653AB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2"/>
          <w:sz w:val="24"/>
          <w:szCs w:val="24"/>
        </w:rPr>
        <w:t>16 响应文件提交截止时间</w:t>
      </w:r>
    </w:p>
    <w:p w14:paraId="40152068">
      <w:pPr>
        <w:keepNext w:val="0"/>
        <w:keepLines w:val="0"/>
        <w:pageBreakBefore w:val="0"/>
        <w:widowControl/>
        <w:kinsoku/>
        <w:wordWrap w:val="0"/>
        <w:overflowPunct/>
        <w:topLinePunct w:val="0"/>
        <w:autoSpaceDE w:val="0"/>
        <w:autoSpaceDN w:val="0"/>
        <w:bidi w:val="0"/>
        <w:adjustRightInd w:val="0"/>
        <w:snapToGrid w:val="0"/>
        <w:spacing w:line="360" w:lineRule="auto"/>
        <w:ind w:left="26" w:right="4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16.1 供应商应在供应商须知前附表中规定的响应文件提交截止时</w:t>
      </w:r>
      <w:r>
        <w:rPr>
          <w:rFonts w:ascii="仿宋" w:hAnsi="仿宋" w:eastAsia="仿宋" w:cs="仿宋"/>
          <w:spacing w:val="-1"/>
          <w:sz w:val="24"/>
          <w:szCs w:val="24"/>
        </w:rPr>
        <w:t>间前，</w:t>
      </w:r>
      <w:r>
        <w:rPr>
          <w:rFonts w:hint="eastAsia" w:ascii="仿宋" w:hAnsi="仿宋" w:eastAsia="仿宋" w:cs="仿宋"/>
          <w:spacing w:val="-1"/>
          <w:sz w:val="24"/>
          <w:szCs w:val="24"/>
        </w:rPr>
        <w:t>开标现场提交响应文件</w:t>
      </w:r>
      <w:r>
        <w:rPr>
          <w:rFonts w:ascii="仿宋" w:hAnsi="仿宋" w:eastAsia="仿宋" w:cs="仿宋"/>
          <w:spacing w:val="-9"/>
          <w:sz w:val="24"/>
          <w:szCs w:val="24"/>
        </w:rPr>
        <w:t>。</w:t>
      </w:r>
    </w:p>
    <w:p w14:paraId="2D2DD823">
      <w:pPr>
        <w:keepNext w:val="0"/>
        <w:keepLines w:val="0"/>
        <w:pageBreakBefore w:val="0"/>
        <w:widowControl/>
        <w:kinsoku/>
        <w:wordWrap w:val="0"/>
        <w:overflowPunct/>
        <w:topLinePunct w:val="0"/>
        <w:autoSpaceDE w:val="0"/>
        <w:autoSpaceDN w:val="0"/>
        <w:bidi w:val="0"/>
        <w:adjustRightInd w:val="0"/>
        <w:snapToGrid w:val="0"/>
        <w:spacing w:line="360" w:lineRule="auto"/>
        <w:ind w:right="97"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16.2 供应商在磋商文件规定的响应文件提交截</w:t>
      </w:r>
      <w:r>
        <w:rPr>
          <w:rFonts w:ascii="仿宋" w:hAnsi="仿宋" w:eastAsia="仿宋" w:cs="仿宋"/>
          <w:spacing w:val="-2"/>
          <w:sz w:val="24"/>
          <w:szCs w:val="24"/>
        </w:rPr>
        <w:t>止时间前</w:t>
      </w:r>
      <w:r>
        <w:rPr>
          <w:rFonts w:hint="eastAsia" w:ascii="仿宋_GB2312" w:hAnsi="宋体" w:eastAsia="仿宋_GB2312" w:cs="宋体"/>
          <w:sz w:val="24"/>
          <w:szCs w:val="24"/>
          <w:lang w:val="en-US" w:eastAsia="zh-CN" w:bidi="ar"/>
        </w:rPr>
        <w:t>递交纸质版</w:t>
      </w:r>
      <w:r>
        <w:rPr>
          <w:rFonts w:ascii="仿宋" w:hAnsi="仿宋" w:eastAsia="仿宋" w:cs="仿宋"/>
          <w:spacing w:val="-2"/>
          <w:sz w:val="24"/>
          <w:szCs w:val="24"/>
        </w:rPr>
        <w:t>响应文件，</w:t>
      </w:r>
      <w:r>
        <w:rPr>
          <w:rFonts w:hint="eastAsia" w:ascii="仿宋" w:hAnsi="仿宋" w:eastAsia="仿宋" w:cs="仿宋"/>
          <w:spacing w:val="-2"/>
          <w:sz w:val="24"/>
          <w:szCs w:val="24"/>
          <w:lang w:val="en-US" w:eastAsia="zh-CN"/>
        </w:rPr>
        <w:t>逾期递交</w:t>
      </w:r>
      <w:r>
        <w:rPr>
          <w:rFonts w:ascii="仿宋" w:hAnsi="仿宋" w:eastAsia="仿宋" w:cs="仿宋"/>
          <w:spacing w:val="-2"/>
          <w:sz w:val="24"/>
          <w:szCs w:val="24"/>
        </w:rPr>
        <w:t xml:space="preserve">的， </w:t>
      </w:r>
      <w:r>
        <w:rPr>
          <w:rFonts w:hint="eastAsia" w:ascii="仿宋" w:hAnsi="仿宋" w:eastAsia="仿宋" w:cs="仿宋"/>
          <w:spacing w:val="-2"/>
          <w:sz w:val="24"/>
          <w:szCs w:val="24"/>
          <w:lang w:val="en-US" w:eastAsia="zh-CN"/>
        </w:rPr>
        <w:t>视为</w:t>
      </w:r>
      <w:r>
        <w:rPr>
          <w:rFonts w:ascii="仿宋" w:hAnsi="仿宋" w:eastAsia="仿宋" w:cs="仿宋"/>
          <w:spacing w:val="-2"/>
          <w:sz w:val="24"/>
          <w:szCs w:val="24"/>
        </w:rPr>
        <w:t>响应无效。</w:t>
      </w:r>
    </w:p>
    <w:p w14:paraId="107F41C0">
      <w:pPr>
        <w:keepNext w:val="0"/>
        <w:keepLines w:val="0"/>
        <w:pageBreakBefore w:val="0"/>
        <w:widowControl/>
        <w:kinsoku/>
        <w:wordWrap w:val="0"/>
        <w:overflowPunct/>
        <w:topLinePunct w:val="0"/>
        <w:autoSpaceDE w:val="0"/>
        <w:autoSpaceDN w:val="0"/>
        <w:bidi w:val="0"/>
        <w:adjustRightInd w:val="0"/>
        <w:snapToGrid w:val="0"/>
        <w:spacing w:line="360" w:lineRule="auto"/>
        <w:ind w:right="4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16.3 采购人和采购代理机构延迟响应文件提交截止时间的。采购</w:t>
      </w:r>
      <w:r>
        <w:rPr>
          <w:rFonts w:ascii="仿宋" w:hAnsi="仿宋" w:eastAsia="仿宋" w:cs="仿宋"/>
          <w:spacing w:val="-1"/>
          <w:sz w:val="24"/>
          <w:szCs w:val="24"/>
        </w:rPr>
        <w:t>人、采购代理机构和供应商受响应文件提交截止时间制约的所有权利和义务均应延长至新的截止时间。</w:t>
      </w:r>
    </w:p>
    <w:p w14:paraId="69B47E7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17 响应文件的提交、修改与撤回</w:t>
      </w:r>
    </w:p>
    <w:p w14:paraId="3F14112E">
      <w:pPr>
        <w:keepNext w:val="0"/>
        <w:keepLines w:val="0"/>
        <w:pageBreakBefore w:val="0"/>
        <w:widowControl/>
        <w:kinsoku/>
        <w:wordWrap w:val="0"/>
        <w:overflowPunct/>
        <w:topLinePunct w:val="0"/>
        <w:autoSpaceDE w:val="0"/>
        <w:autoSpaceDN w:val="0"/>
        <w:bidi w:val="0"/>
        <w:adjustRightInd w:val="0"/>
        <w:snapToGrid w:val="0"/>
        <w:spacing w:line="360" w:lineRule="auto"/>
        <w:ind w:left="14" w:right="4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17.1 供应商应当在第一章“竞争性磋商公告”规定的响应文件提</w:t>
      </w:r>
      <w:r>
        <w:rPr>
          <w:rFonts w:ascii="仿宋" w:hAnsi="仿宋" w:eastAsia="仿宋" w:cs="仿宋"/>
          <w:spacing w:val="-1"/>
          <w:sz w:val="24"/>
          <w:szCs w:val="24"/>
        </w:rPr>
        <w:t>交截止时间前，</w:t>
      </w:r>
      <w:r>
        <w:rPr>
          <w:rFonts w:hint="eastAsia" w:ascii="仿宋_GB2312" w:hAnsi="宋体" w:eastAsia="仿宋_GB2312" w:cs="宋体"/>
          <w:sz w:val="24"/>
          <w:szCs w:val="24"/>
          <w:lang w:bidi="ar"/>
        </w:rPr>
        <w:t>将</w:t>
      </w:r>
      <w:r>
        <w:rPr>
          <w:rFonts w:hint="eastAsia" w:ascii="仿宋_GB2312" w:hAnsi="宋体" w:eastAsia="仿宋_GB2312" w:cs="宋体"/>
          <w:sz w:val="24"/>
          <w:szCs w:val="24"/>
          <w:lang w:val="en-US" w:eastAsia="zh-CN" w:bidi="ar"/>
        </w:rPr>
        <w:t>磋商</w:t>
      </w:r>
      <w:r>
        <w:rPr>
          <w:rFonts w:hint="eastAsia" w:ascii="仿宋_GB2312" w:hAnsi="宋体" w:eastAsia="仿宋_GB2312" w:cs="宋体"/>
          <w:sz w:val="24"/>
          <w:szCs w:val="24"/>
          <w:lang w:bidi="ar"/>
        </w:rPr>
        <w:t>响应文件</w:t>
      </w:r>
      <w:r>
        <w:rPr>
          <w:rFonts w:hint="eastAsia" w:ascii="仿宋_GB2312" w:hAnsi="宋体" w:eastAsia="仿宋_GB2312" w:cs="宋体"/>
          <w:sz w:val="24"/>
          <w:szCs w:val="24"/>
          <w:lang w:val="en-US" w:eastAsia="zh-CN" w:bidi="ar"/>
        </w:rPr>
        <w:t>递交给代理公司</w:t>
      </w:r>
      <w:r>
        <w:rPr>
          <w:rFonts w:hint="eastAsia" w:ascii="仿宋_GB2312" w:hAnsi="宋体" w:eastAsia="仿宋_GB2312" w:cs="宋体"/>
          <w:sz w:val="24"/>
          <w:szCs w:val="24"/>
          <w:lang w:bidi="ar"/>
        </w:rPr>
        <w:t>。</w:t>
      </w:r>
    </w:p>
    <w:p w14:paraId="5BE94B3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outlineLvl w:val="0"/>
        <w:rPr>
          <w:rFonts w:hint="eastAsia" w:ascii="仿宋" w:hAnsi="仿宋" w:eastAsia="仿宋" w:cs="仿宋"/>
          <w:sz w:val="24"/>
          <w:szCs w:val="24"/>
        </w:rPr>
      </w:pPr>
      <w:r>
        <w:rPr>
          <w:rFonts w:ascii="仿宋" w:hAnsi="仿宋" w:eastAsia="仿宋" w:cs="仿宋"/>
          <w:sz w:val="24"/>
          <w:szCs w:val="24"/>
        </w:rPr>
        <w:t xml:space="preserve">17.2 </w:t>
      </w:r>
      <w:r>
        <w:rPr>
          <w:rFonts w:hint="eastAsia" w:ascii="仿宋" w:hAnsi="仿宋" w:eastAsia="仿宋" w:cs="仿宋"/>
          <w:sz w:val="24"/>
          <w:szCs w:val="24"/>
        </w:rPr>
        <w:t>供应商应当在响应文件提交截止时间前可以补充、修改或者撤回响应文件。</w:t>
      </w:r>
    </w:p>
    <w:p w14:paraId="66F7ADF8">
      <w:pPr>
        <w:keepNext w:val="0"/>
        <w:keepLines w:val="0"/>
        <w:pageBreakBefore w:val="0"/>
        <w:widowControl/>
        <w:kinsoku/>
        <w:wordWrap w:val="0"/>
        <w:overflowPunct/>
        <w:topLinePunct w:val="0"/>
        <w:autoSpaceDE w:val="0"/>
        <w:autoSpaceDN w:val="0"/>
        <w:bidi w:val="0"/>
        <w:adjustRightInd w:val="0"/>
        <w:snapToGrid w:val="0"/>
        <w:spacing w:line="360" w:lineRule="auto"/>
        <w:ind w:firstLine="440" w:firstLineChars="200"/>
        <w:textAlignment w:val="baseline"/>
        <w:outlineLvl w:val="0"/>
        <w:rPr>
          <w:rFonts w:hint="eastAsia" w:ascii="仿宋" w:hAnsi="仿宋" w:eastAsia="仿宋" w:cs="仿宋"/>
          <w:sz w:val="24"/>
          <w:szCs w:val="24"/>
        </w:rPr>
      </w:pPr>
      <w:r>
        <w:rPr>
          <w:rFonts w:ascii="仿宋" w:hAnsi="仿宋" w:eastAsia="仿宋" w:cs="仿宋"/>
          <w:spacing w:val="-10"/>
          <w:sz w:val="24"/>
          <w:szCs w:val="24"/>
        </w:rPr>
        <w:t xml:space="preserve">17.3 </w:t>
      </w:r>
      <w:r>
        <w:rPr>
          <w:rFonts w:ascii="仿宋" w:hAnsi="仿宋" w:eastAsia="仿宋" w:cs="仿宋"/>
          <w:spacing w:val="-30"/>
          <w:sz w:val="24"/>
          <w:szCs w:val="24"/>
        </w:rPr>
        <w:t xml:space="preserve"> </w:t>
      </w:r>
      <w:r>
        <w:rPr>
          <w:rFonts w:ascii="仿宋" w:hAnsi="仿宋" w:eastAsia="仿宋" w:cs="仿宋"/>
          <w:spacing w:val="-1"/>
          <w:sz w:val="24"/>
          <w:szCs w:val="24"/>
        </w:rPr>
        <w:t>在响应文件提交截止时间之后，供应商不得对其响应文件做任何修改。但属于磋商</w:t>
      </w:r>
      <w:r>
        <w:rPr>
          <w:rFonts w:ascii="仿宋" w:hAnsi="仿宋" w:eastAsia="仿宋" w:cs="仿宋"/>
          <w:spacing w:val="-2"/>
          <w:sz w:val="24"/>
          <w:szCs w:val="24"/>
        </w:rPr>
        <w:t>小组在评审中发现的计算错误并进行核实的修改、按照磋商文件的变动情况</w:t>
      </w:r>
    </w:p>
    <w:p w14:paraId="3BA3317F">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和磋</w:t>
      </w:r>
      <w:r>
        <w:rPr>
          <w:rFonts w:ascii="仿宋" w:hAnsi="仿宋" w:eastAsia="仿宋" w:cs="仿宋"/>
          <w:spacing w:val="-3"/>
          <w:sz w:val="24"/>
          <w:szCs w:val="24"/>
        </w:rPr>
        <w:t>商小组的要求重新提交响应文件的，不在此列。</w:t>
      </w:r>
    </w:p>
    <w:p w14:paraId="4C652B78">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3"/>
          <w:sz w:val="24"/>
          <w:szCs w:val="24"/>
        </w:rPr>
        <w:t>18 磋商小组</w:t>
      </w:r>
    </w:p>
    <w:p w14:paraId="29E03298">
      <w:pPr>
        <w:keepNext w:val="0"/>
        <w:keepLines w:val="0"/>
        <w:pageBreakBefore w:val="0"/>
        <w:widowControl/>
        <w:kinsoku/>
        <w:wordWrap w:val="0"/>
        <w:overflowPunct/>
        <w:topLinePunct w:val="0"/>
        <w:autoSpaceDE w:val="0"/>
        <w:autoSpaceDN w:val="0"/>
        <w:bidi w:val="0"/>
        <w:adjustRightInd w:val="0"/>
        <w:snapToGrid w:val="0"/>
        <w:spacing w:line="360" w:lineRule="auto"/>
        <w:ind w:left="18" w:right="22"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18.1 本项目将依法组建磋商小组，磋商小组成员由</w:t>
      </w:r>
      <w:r>
        <w:rPr>
          <w:rFonts w:ascii="仿宋" w:hAnsi="仿宋" w:eastAsia="仿宋" w:cs="仿宋"/>
          <w:spacing w:val="-3"/>
          <w:sz w:val="24"/>
          <w:szCs w:val="24"/>
        </w:rPr>
        <w:t xml:space="preserve"> 3 人以上单数组成，磋商小组及其成员应当依照政府采购的有关规定履行相关职责和义务。</w:t>
      </w:r>
    </w:p>
    <w:p w14:paraId="0F938E42">
      <w:pPr>
        <w:keepNext w:val="0"/>
        <w:keepLines w:val="0"/>
        <w:pageBreakBefore w:val="0"/>
        <w:widowControl/>
        <w:kinsoku/>
        <w:wordWrap w:val="0"/>
        <w:overflowPunct/>
        <w:topLinePunct w:val="0"/>
        <w:autoSpaceDE w:val="0"/>
        <w:autoSpaceDN w:val="0"/>
        <w:bidi w:val="0"/>
        <w:adjustRightInd w:val="0"/>
        <w:snapToGrid w:val="0"/>
        <w:spacing w:line="360" w:lineRule="auto"/>
        <w:ind w:left="8" w:right="4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18.2 磋商小组依法对响应文件进行评审，并根据磋商文件规定的</w:t>
      </w:r>
      <w:r>
        <w:rPr>
          <w:rFonts w:ascii="仿宋" w:hAnsi="仿宋" w:eastAsia="仿宋" w:cs="仿宋"/>
          <w:spacing w:val="-1"/>
          <w:sz w:val="24"/>
          <w:szCs w:val="24"/>
        </w:rPr>
        <w:t>程序、评定成交的标准</w:t>
      </w:r>
      <w:r>
        <w:rPr>
          <w:rFonts w:ascii="仿宋" w:hAnsi="仿宋" w:eastAsia="仿宋" w:cs="仿宋"/>
          <w:spacing w:val="-2"/>
          <w:sz w:val="24"/>
          <w:szCs w:val="24"/>
        </w:rPr>
        <w:t>等事项与实质性响应磋商文件要求的供应商进行磋商。</w:t>
      </w:r>
    </w:p>
    <w:p w14:paraId="4532B1BC">
      <w:pPr>
        <w:keepNext w:val="0"/>
        <w:keepLines w:val="0"/>
        <w:pageBreakBefore w:val="0"/>
        <w:widowControl/>
        <w:kinsoku/>
        <w:wordWrap w:val="0"/>
        <w:overflowPunct/>
        <w:topLinePunct w:val="0"/>
        <w:autoSpaceDE w:val="0"/>
        <w:autoSpaceDN w:val="0"/>
        <w:bidi w:val="0"/>
        <w:adjustRightInd w:val="0"/>
        <w:snapToGrid w:val="0"/>
        <w:spacing w:line="360" w:lineRule="auto"/>
        <w:ind w:left="18" w:right="48" w:firstLine="480" w:firstLineChars="200"/>
        <w:textAlignment w:val="baseline"/>
        <w:outlineLvl w:val="0"/>
        <w:rPr>
          <w:rFonts w:ascii="仿宋" w:hAnsi="仿宋" w:eastAsia="仿宋" w:cs="仿宋"/>
          <w:sz w:val="24"/>
          <w:szCs w:val="24"/>
        </w:rPr>
      </w:pPr>
      <w:r>
        <w:rPr>
          <w:rFonts w:ascii="仿宋" w:hAnsi="仿宋" w:eastAsia="仿宋" w:cs="仿宋"/>
          <w:sz w:val="24"/>
          <w:szCs w:val="24"/>
        </w:rPr>
        <w:t>18.3 磋商小组应当从质量和服务均能满足磋商文件实质性响应要</w:t>
      </w:r>
      <w:r>
        <w:rPr>
          <w:rFonts w:ascii="仿宋" w:hAnsi="仿宋" w:eastAsia="仿宋" w:cs="仿宋"/>
          <w:spacing w:val="-1"/>
          <w:sz w:val="24"/>
          <w:szCs w:val="24"/>
        </w:rPr>
        <w:t>求的供应商中，按照评</w:t>
      </w:r>
      <w:r>
        <w:rPr>
          <w:rFonts w:ascii="仿宋" w:hAnsi="仿宋" w:eastAsia="仿宋" w:cs="仿宋"/>
          <w:spacing w:val="-3"/>
          <w:sz w:val="24"/>
          <w:szCs w:val="24"/>
        </w:rPr>
        <w:t>审方法和标准推荐成交候选供应商并编写评审报告。</w:t>
      </w:r>
    </w:p>
    <w:p w14:paraId="2E5BBAA5">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2"/>
          <w:sz w:val="24"/>
          <w:szCs w:val="24"/>
        </w:rPr>
        <w:t>19 响应文件的评审与磋商</w:t>
      </w:r>
    </w:p>
    <w:p w14:paraId="44E57A39">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19.1 采购人和采购代理机构将在供应商须知前附表规定的时间和地</w:t>
      </w:r>
      <w:r>
        <w:rPr>
          <w:rFonts w:ascii="仿宋" w:hAnsi="仿宋" w:eastAsia="仿宋" w:cs="仿宋"/>
          <w:spacing w:val="-2"/>
          <w:sz w:val="24"/>
          <w:szCs w:val="24"/>
        </w:rPr>
        <w:t>点组织磋商。</w:t>
      </w:r>
    </w:p>
    <w:p w14:paraId="791DDE6D">
      <w:pPr>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19.2 竞争性磋商活动采用综合评分法评审。</w:t>
      </w:r>
    </w:p>
    <w:p w14:paraId="35CA331A">
      <w:pPr>
        <w:keepNext w:val="0"/>
        <w:keepLines w:val="0"/>
        <w:pageBreakBefore w:val="0"/>
        <w:widowControl/>
        <w:kinsoku/>
        <w:wordWrap w:val="0"/>
        <w:overflowPunct/>
        <w:topLinePunct w:val="0"/>
        <w:autoSpaceDE w:val="0"/>
        <w:autoSpaceDN w:val="0"/>
        <w:bidi w:val="0"/>
        <w:adjustRightInd w:val="0"/>
        <w:snapToGrid w:val="0"/>
        <w:spacing w:line="360" w:lineRule="auto"/>
        <w:ind w:left="4" w:right="89"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综合评分法，是指响应文件满足磋商文件全部</w:t>
      </w:r>
      <w:r>
        <w:rPr>
          <w:rFonts w:ascii="仿宋" w:hAnsi="仿宋" w:eastAsia="仿宋" w:cs="仿宋"/>
          <w:spacing w:val="-3"/>
          <w:sz w:val="24"/>
          <w:szCs w:val="24"/>
        </w:rPr>
        <w:t>实质性要求且按评审因素的量化指标评审得</w:t>
      </w:r>
      <w:r>
        <w:rPr>
          <w:rFonts w:ascii="仿宋" w:hAnsi="仿宋" w:eastAsia="仿宋" w:cs="仿宋"/>
          <w:spacing w:val="-2"/>
          <w:sz w:val="24"/>
          <w:szCs w:val="24"/>
        </w:rPr>
        <w:t>分最高的供应商为成交候选供应商的评审方法。</w:t>
      </w:r>
    </w:p>
    <w:p w14:paraId="238ABA24">
      <w:pPr>
        <w:keepNext w:val="0"/>
        <w:keepLines w:val="0"/>
        <w:pageBreakBefore w:val="0"/>
        <w:widowControl/>
        <w:kinsoku/>
        <w:wordWrap/>
        <w:overflowPunct/>
        <w:topLinePunct w:val="0"/>
        <w:autoSpaceDE w:val="0"/>
        <w:autoSpaceDN w:val="0"/>
        <w:bidi w:val="0"/>
        <w:adjustRightInd w:val="0"/>
        <w:snapToGrid w:val="0"/>
        <w:spacing w:line="360" w:lineRule="auto"/>
        <w:ind w:firstLine="428" w:firstLineChars="200"/>
        <w:jc w:val="left"/>
        <w:textAlignment w:val="baseline"/>
        <w:outlineLvl w:val="0"/>
        <w:rPr>
          <w:rFonts w:ascii="仿宋" w:hAnsi="仿宋" w:eastAsia="仿宋" w:cs="仿宋"/>
          <w:sz w:val="24"/>
          <w:szCs w:val="24"/>
        </w:rPr>
      </w:pPr>
      <w:r>
        <w:rPr>
          <w:rFonts w:ascii="仿宋" w:hAnsi="仿宋" w:eastAsia="仿宋" w:cs="仿宋"/>
          <w:spacing w:val="-13"/>
          <w:sz w:val="24"/>
          <w:szCs w:val="24"/>
        </w:rPr>
        <w:t>19.3 磋商小组将按照磋商文件规定的评审方法和标准对供应商独</w:t>
      </w:r>
      <w:r>
        <w:rPr>
          <w:rFonts w:ascii="仿宋" w:hAnsi="仿宋" w:eastAsia="仿宋" w:cs="仿宋"/>
          <w:spacing w:val="-14"/>
          <w:sz w:val="24"/>
          <w:szCs w:val="24"/>
        </w:rPr>
        <w:t>立进行评审。评审程序如下：</w:t>
      </w:r>
    </w:p>
    <w:p w14:paraId="2C0C85F4">
      <w:pPr>
        <w:keepNext w:val="0"/>
        <w:keepLines w:val="0"/>
        <w:pageBreakBefore w:val="0"/>
        <w:widowControl/>
        <w:kinsoku/>
        <w:wordWrap w:val="0"/>
        <w:overflowPunct/>
        <w:topLinePunct w:val="0"/>
        <w:autoSpaceDE w:val="0"/>
        <w:autoSpaceDN w:val="0"/>
        <w:bidi w:val="0"/>
        <w:adjustRightInd w:val="0"/>
        <w:snapToGrid w:val="0"/>
        <w:spacing w:line="360" w:lineRule="auto"/>
        <w:ind w:left="1" w:right="83"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19.3.1 初审。磋商小组对供应商必须满足和实质性响应的内容进</w:t>
      </w:r>
      <w:r>
        <w:rPr>
          <w:rFonts w:ascii="仿宋" w:hAnsi="仿宋" w:eastAsia="仿宋" w:cs="仿宋"/>
          <w:spacing w:val="-1"/>
          <w:sz w:val="24"/>
          <w:szCs w:val="24"/>
        </w:rPr>
        <w:t>行评审，供应商未实质</w:t>
      </w:r>
      <w:r>
        <w:rPr>
          <w:rFonts w:ascii="仿宋" w:hAnsi="仿宋" w:eastAsia="仿宋" w:cs="仿宋"/>
          <w:spacing w:val="-2"/>
          <w:sz w:val="24"/>
          <w:szCs w:val="24"/>
        </w:rPr>
        <w:t>性响应磋商文件要求导致响应无效的，磋商小组将以书面</w:t>
      </w:r>
      <w:r>
        <w:rPr>
          <w:rFonts w:ascii="仿宋" w:hAnsi="仿宋" w:eastAsia="仿宋" w:cs="仿宋"/>
          <w:spacing w:val="-3"/>
          <w:sz w:val="24"/>
          <w:szCs w:val="24"/>
        </w:rPr>
        <w:t>询标的方式</w:t>
      </w:r>
      <w:r>
        <w:rPr>
          <w:rFonts w:ascii="仿宋" w:hAnsi="仿宋" w:eastAsia="仿宋" w:cs="仿宋"/>
          <w:spacing w:val="-5"/>
          <w:sz w:val="24"/>
          <w:szCs w:val="24"/>
        </w:rPr>
        <w:t>告知有关供应商。</w:t>
      </w:r>
    </w:p>
    <w:p w14:paraId="3669B852">
      <w:pPr>
        <w:keepNext w:val="0"/>
        <w:keepLines w:val="0"/>
        <w:pageBreakBefore w:val="0"/>
        <w:widowControl/>
        <w:kinsoku/>
        <w:wordWrap w:val="0"/>
        <w:overflowPunct/>
        <w:topLinePunct w:val="0"/>
        <w:autoSpaceDE w:val="0"/>
        <w:autoSpaceDN w:val="0"/>
        <w:bidi w:val="0"/>
        <w:adjustRightInd w:val="0"/>
        <w:snapToGrid w:val="0"/>
        <w:spacing w:line="360" w:lineRule="auto"/>
        <w:ind w:left="10" w:right="237" w:firstLine="480" w:firstLineChars="200"/>
        <w:textAlignment w:val="baseline"/>
        <w:outlineLvl w:val="0"/>
        <w:rPr>
          <w:rFonts w:ascii="仿宋" w:hAnsi="仿宋" w:eastAsia="仿宋" w:cs="仿宋"/>
          <w:sz w:val="24"/>
          <w:szCs w:val="24"/>
        </w:rPr>
      </w:pPr>
      <w:r>
        <w:rPr>
          <w:rFonts w:ascii="仿宋" w:hAnsi="仿宋" w:eastAsia="仿宋" w:cs="仿宋"/>
          <w:sz w:val="24"/>
          <w:szCs w:val="24"/>
        </w:rPr>
        <w:t>采购人或采购代理机构将在响应文件提交截止时间后至评审结束前查询供应商</w:t>
      </w:r>
      <w:r>
        <w:rPr>
          <w:rFonts w:ascii="仿宋" w:hAnsi="仿宋" w:eastAsia="仿宋" w:cs="仿宋"/>
          <w:spacing w:val="-1"/>
          <w:sz w:val="24"/>
          <w:szCs w:val="24"/>
        </w:rPr>
        <w:t>的信用记</w:t>
      </w:r>
      <w:r>
        <w:rPr>
          <w:rFonts w:ascii="仿宋" w:hAnsi="仿宋" w:eastAsia="仿宋" w:cs="仿宋"/>
          <w:spacing w:val="-2"/>
          <w:sz w:val="24"/>
          <w:szCs w:val="24"/>
        </w:rPr>
        <w:t>录。供应商存在不良信用记录的，其响应文件将被认定为响应无效。</w:t>
      </w:r>
    </w:p>
    <w:p w14:paraId="3D903D4E">
      <w:pPr>
        <w:keepNext w:val="0"/>
        <w:keepLines w:val="0"/>
        <w:pageBreakBefore w:val="0"/>
        <w:widowControl/>
        <w:kinsoku/>
        <w:wordWrap w:val="0"/>
        <w:overflowPunct/>
        <w:topLinePunct w:val="0"/>
        <w:autoSpaceDE w:val="0"/>
        <w:autoSpaceDN w:val="0"/>
        <w:bidi w:val="0"/>
        <w:adjustRightInd w:val="0"/>
        <w:snapToGrid w:val="0"/>
        <w:spacing w:line="360" w:lineRule="auto"/>
        <w:ind w:left="1" w:right="133" w:firstLine="420" w:firstLineChars="200"/>
        <w:textAlignment w:val="baseline"/>
        <w:outlineLvl w:val="0"/>
        <w:rPr>
          <w:rFonts w:ascii="仿宋" w:hAnsi="仿宋" w:eastAsia="仿宋" w:cs="仿宋"/>
          <w:sz w:val="24"/>
          <w:szCs w:val="24"/>
        </w:rPr>
      </w:pPr>
      <w:r>
        <w:fldChar w:fldCharType="begin"/>
      </w:r>
      <w:r>
        <w:instrText xml:space="preserve"> HYPERLINK "19.3.1.1" </w:instrText>
      </w:r>
      <w:r>
        <w:fldChar w:fldCharType="separate"/>
      </w:r>
      <w:r>
        <w:rPr>
          <w:rFonts w:ascii="仿宋" w:hAnsi="仿宋" w:eastAsia="仿宋" w:cs="仿宋"/>
          <w:spacing w:val="-1"/>
          <w:sz w:val="24"/>
          <w:szCs w:val="24"/>
        </w:rPr>
        <w:t>19.3.1.1</w:t>
      </w:r>
      <w:r>
        <w:rPr>
          <w:rFonts w:ascii="仿宋" w:hAnsi="仿宋" w:eastAsia="仿宋" w:cs="仿宋"/>
          <w:spacing w:val="-1"/>
          <w:sz w:val="24"/>
          <w:szCs w:val="24"/>
        </w:rPr>
        <w:fldChar w:fldCharType="end"/>
      </w:r>
      <w:r>
        <w:rPr>
          <w:rFonts w:ascii="仿宋" w:hAnsi="仿宋" w:eastAsia="仿宋" w:cs="仿宋"/>
          <w:spacing w:val="-1"/>
          <w:sz w:val="24"/>
          <w:szCs w:val="24"/>
        </w:rPr>
        <w:t xml:space="preserve"> 不良信用记录指</w:t>
      </w:r>
      <w:r>
        <w:rPr>
          <w:rFonts w:ascii="仿宋" w:hAnsi="仿宋" w:eastAsia="仿宋" w:cs="仿宋"/>
          <w:sz w:val="24"/>
          <w:szCs w:val="24"/>
        </w:rPr>
        <w:t>：（</w:t>
      </w:r>
      <w:r>
        <w:rPr>
          <w:rFonts w:ascii="仿宋" w:hAnsi="仿宋" w:eastAsia="仿宋" w:cs="仿宋"/>
          <w:spacing w:val="-1"/>
          <w:sz w:val="24"/>
          <w:szCs w:val="24"/>
        </w:rPr>
        <w:t>1）供应商被人民法院列入失信被执行人</w:t>
      </w:r>
      <w:r>
        <w:rPr>
          <w:rFonts w:ascii="仿宋" w:hAnsi="仿宋" w:eastAsia="仿宋" w:cs="仿宋"/>
          <w:sz w:val="24"/>
          <w:szCs w:val="24"/>
        </w:rPr>
        <w:t>；（</w:t>
      </w:r>
      <w:r>
        <w:rPr>
          <w:rFonts w:ascii="仿宋" w:hAnsi="仿宋" w:eastAsia="仿宋" w:cs="仿宋"/>
          <w:spacing w:val="-1"/>
          <w:sz w:val="24"/>
          <w:szCs w:val="24"/>
        </w:rPr>
        <w:t>2）供应商或其法定代表人或拟派项目经理（项目负责人）被人民检察院列入行贿犯罪档案</w:t>
      </w:r>
      <w:r>
        <w:rPr>
          <w:rFonts w:ascii="仿宋" w:hAnsi="仿宋" w:eastAsia="仿宋" w:cs="仿宋"/>
          <w:spacing w:val="8"/>
          <w:sz w:val="24"/>
          <w:szCs w:val="24"/>
        </w:rPr>
        <w:t>；（</w:t>
      </w:r>
      <w:r>
        <w:rPr>
          <w:rFonts w:ascii="仿宋" w:hAnsi="仿宋" w:eastAsia="仿宋" w:cs="仿宋"/>
          <w:spacing w:val="-1"/>
          <w:sz w:val="24"/>
          <w:szCs w:val="24"/>
        </w:rPr>
        <w:t>3）供应商</w:t>
      </w:r>
      <w:r>
        <w:rPr>
          <w:rFonts w:ascii="仿宋" w:hAnsi="仿宋" w:eastAsia="仿宋" w:cs="仿宋"/>
          <w:sz w:val="24"/>
          <w:szCs w:val="24"/>
        </w:rPr>
        <w:t>被工商行政管理部门列入企业经营异常名录</w:t>
      </w:r>
      <w:r>
        <w:rPr>
          <w:rFonts w:ascii="仿宋" w:hAnsi="仿宋" w:eastAsia="仿宋" w:cs="仿宋"/>
          <w:spacing w:val="-2"/>
          <w:sz w:val="24"/>
          <w:szCs w:val="24"/>
        </w:rPr>
        <w:t>；（</w:t>
      </w:r>
      <w:r>
        <w:rPr>
          <w:rFonts w:ascii="仿宋" w:hAnsi="仿宋" w:eastAsia="仿宋" w:cs="仿宋"/>
          <w:sz w:val="24"/>
          <w:szCs w:val="24"/>
        </w:rPr>
        <w:t>4）供应商被</w:t>
      </w:r>
      <w:r>
        <w:rPr>
          <w:rFonts w:ascii="仿宋" w:hAnsi="仿宋" w:eastAsia="仿宋" w:cs="仿宋"/>
          <w:spacing w:val="-1"/>
          <w:sz w:val="24"/>
          <w:szCs w:val="24"/>
        </w:rPr>
        <w:t>税务部门列入重大税收违法案件</w:t>
      </w:r>
      <w:r>
        <w:rPr>
          <w:rFonts w:ascii="仿宋" w:hAnsi="仿宋" w:eastAsia="仿宋" w:cs="仿宋"/>
          <w:sz w:val="24"/>
          <w:szCs w:val="24"/>
        </w:rPr>
        <w:t>当事人名单</w:t>
      </w:r>
      <w:r>
        <w:rPr>
          <w:rFonts w:ascii="仿宋" w:hAnsi="仿宋" w:eastAsia="仿宋" w:cs="仿宋"/>
          <w:spacing w:val="-7"/>
          <w:sz w:val="24"/>
          <w:szCs w:val="24"/>
        </w:rPr>
        <w:t>；（</w:t>
      </w:r>
      <w:r>
        <w:rPr>
          <w:rFonts w:ascii="仿宋" w:hAnsi="仿宋" w:eastAsia="仿宋" w:cs="仿宋"/>
          <w:sz w:val="24"/>
          <w:szCs w:val="24"/>
        </w:rPr>
        <w:t>5）供应商被政府采购监管部门列入政府采购</w:t>
      </w:r>
      <w:r>
        <w:rPr>
          <w:rFonts w:ascii="仿宋" w:hAnsi="仿宋" w:eastAsia="仿宋" w:cs="仿宋"/>
          <w:spacing w:val="-1"/>
          <w:sz w:val="24"/>
          <w:szCs w:val="24"/>
        </w:rPr>
        <w:t>严重违法失信行为记录名单，以及存在《中华人民共和国政府采购法实施条例》第十九条规定的行政处罚记录。</w:t>
      </w:r>
    </w:p>
    <w:p w14:paraId="49ED1406">
      <w:pPr>
        <w:keepNext w:val="0"/>
        <w:keepLines w:val="0"/>
        <w:pageBreakBefore w:val="0"/>
        <w:widowControl/>
        <w:kinsoku/>
        <w:wordWrap w:val="0"/>
        <w:overflowPunct/>
        <w:topLinePunct w:val="0"/>
        <w:autoSpaceDE w:val="0"/>
        <w:autoSpaceDN w:val="0"/>
        <w:bidi w:val="0"/>
        <w:adjustRightInd w:val="0"/>
        <w:snapToGrid w:val="0"/>
        <w:spacing w:line="360" w:lineRule="auto"/>
        <w:ind w:left="6" w:right="85"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以联合体形式参加磋商的，联合体任何成员存在以上不良信用记录的，联合体磋商将被认</w:t>
      </w:r>
      <w:r>
        <w:rPr>
          <w:rFonts w:ascii="仿宋" w:hAnsi="仿宋" w:eastAsia="仿宋" w:cs="仿宋"/>
          <w:spacing w:val="-7"/>
          <w:sz w:val="24"/>
          <w:szCs w:val="24"/>
        </w:rPr>
        <w:t>定为响应无效。</w:t>
      </w:r>
    </w:p>
    <w:p w14:paraId="11B2545A">
      <w:pPr>
        <w:keepNext w:val="0"/>
        <w:keepLines w:val="0"/>
        <w:pageBreakBefore w:val="0"/>
        <w:widowControl/>
        <w:kinsoku/>
        <w:wordWrap w:val="0"/>
        <w:overflowPunct/>
        <w:topLinePunct w:val="0"/>
        <w:autoSpaceDE w:val="0"/>
        <w:autoSpaceDN w:val="0"/>
        <w:bidi w:val="0"/>
        <w:adjustRightInd w:val="0"/>
        <w:snapToGrid w:val="0"/>
        <w:spacing w:line="360" w:lineRule="auto"/>
        <w:ind w:left="1" w:right="111" w:firstLine="420" w:firstLineChars="200"/>
        <w:textAlignment w:val="baseline"/>
        <w:outlineLvl w:val="0"/>
        <w:rPr>
          <w:rFonts w:ascii="仿宋" w:hAnsi="仿宋" w:eastAsia="仿宋" w:cs="仿宋"/>
          <w:sz w:val="24"/>
          <w:szCs w:val="24"/>
        </w:rPr>
      </w:pPr>
      <w:r>
        <w:fldChar w:fldCharType="begin"/>
      </w:r>
      <w:r>
        <w:instrText xml:space="preserve"> HYPERLINK "19.3.1.2" </w:instrText>
      </w:r>
      <w:r>
        <w:fldChar w:fldCharType="separate"/>
      </w:r>
      <w:r>
        <w:rPr>
          <w:rFonts w:ascii="仿宋" w:hAnsi="仿宋" w:eastAsia="仿宋" w:cs="仿宋"/>
          <w:spacing w:val="-2"/>
          <w:sz w:val="24"/>
          <w:szCs w:val="24"/>
        </w:rPr>
        <w:t>19.3.1.2</w:t>
      </w:r>
      <w:r>
        <w:rPr>
          <w:rFonts w:ascii="仿宋" w:hAnsi="仿宋" w:eastAsia="仿宋" w:cs="仿宋"/>
          <w:spacing w:val="-2"/>
          <w:sz w:val="24"/>
          <w:szCs w:val="24"/>
        </w:rPr>
        <w:fldChar w:fldCharType="end"/>
      </w:r>
      <w:r>
        <w:rPr>
          <w:rFonts w:ascii="仿宋" w:hAnsi="仿宋" w:eastAsia="仿宋" w:cs="仿宋"/>
          <w:spacing w:val="-2"/>
          <w:sz w:val="24"/>
          <w:szCs w:val="24"/>
        </w:rPr>
        <w:t xml:space="preserve"> 信用信息查询渠道：中国政府采购网（</w:t>
      </w:r>
      <w:r>
        <w:fldChar w:fldCharType="begin"/>
      </w:r>
      <w:r>
        <w:instrText xml:space="preserve"> HYPERLINK "https://www.ccgp.gov.cn" </w:instrText>
      </w:r>
      <w:r>
        <w:fldChar w:fldCharType="separate"/>
      </w:r>
      <w:r>
        <w:rPr>
          <w:rFonts w:ascii="仿宋" w:hAnsi="仿宋" w:eastAsia="仿宋" w:cs="仿宋"/>
          <w:spacing w:val="-3"/>
          <w:sz w:val="24"/>
          <w:szCs w:val="24"/>
        </w:rPr>
        <w:t>www.ccgp.gov.cn</w:t>
      </w:r>
      <w:r>
        <w:rPr>
          <w:rFonts w:ascii="仿宋" w:hAnsi="仿宋" w:eastAsia="仿宋" w:cs="仿宋"/>
          <w:spacing w:val="-3"/>
          <w:sz w:val="24"/>
          <w:szCs w:val="24"/>
        </w:rPr>
        <w:fldChar w:fldCharType="end"/>
      </w:r>
      <w:r>
        <w:rPr>
          <w:rFonts w:ascii="仿宋" w:hAnsi="仿宋" w:eastAsia="仿宋" w:cs="仿宋"/>
          <w:spacing w:val="-3"/>
          <w:sz w:val="24"/>
          <w:szCs w:val="24"/>
        </w:rPr>
        <w:t>）、“信用中国”网站</w:t>
      </w:r>
      <w:r>
        <w:rPr>
          <w:rFonts w:ascii="仿宋" w:hAnsi="仿宋" w:eastAsia="仿宋" w:cs="仿宋"/>
          <w:spacing w:val="-1"/>
          <w:sz w:val="24"/>
          <w:szCs w:val="24"/>
        </w:rPr>
        <w:t>（</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w:t>
      </w:r>
      <w:r>
        <w:rPr>
          <w:rFonts w:ascii="仿宋" w:hAnsi="仿宋" w:eastAsia="仿宋" w:cs="仿宋"/>
          <w:spacing w:val="-2"/>
          <w:sz w:val="24"/>
          <w:szCs w:val="24"/>
        </w:rPr>
        <w:t>v.cn</w:t>
      </w:r>
      <w:r>
        <w:rPr>
          <w:rFonts w:ascii="仿宋" w:hAnsi="仿宋" w:eastAsia="仿宋" w:cs="仿宋"/>
          <w:spacing w:val="-2"/>
          <w:sz w:val="24"/>
          <w:szCs w:val="24"/>
        </w:rPr>
        <w:fldChar w:fldCharType="end"/>
      </w:r>
      <w:r>
        <w:rPr>
          <w:rFonts w:ascii="仿宋" w:hAnsi="仿宋" w:eastAsia="仿宋" w:cs="仿宋"/>
          <w:spacing w:val="-2"/>
          <w:sz w:val="24"/>
          <w:szCs w:val="24"/>
        </w:rPr>
        <w:t>）。</w:t>
      </w:r>
    </w:p>
    <w:p w14:paraId="2E3BC13F">
      <w:pPr>
        <w:keepNext w:val="0"/>
        <w:keepLines w:val="0"/>
        <w:pageBreakBefore w:val="0"/>
        <w:widowControl/>
        <w:kinsoku/>
        <w:wordWrap w:val="0"/>
        <w:overflowPunct/>
        <w:topLinePunct w:val="0"/>
        <w:autoSpaceDE w:val="0"/>
        <w:autoSpaceDN w:val="0"/>
        <w:bidi w:val="0"/>
        <w:adjustRightInd w:val="0"/>
        <w:snapToGrid w:val="0"/>
        <w:spacing w:line="360" w:lineRule="auto"/>
        <w:ind w:left="5" w:right="114" w:firstLine="420" w:firstLineChars="200"/>
        <w:textAlignment w:val="baseline"/>
        <w:outlineLvl w:val="0"/>
        <w:rPr>
          <w:rFonts w:ascii="仿宋" w:hAnsi="仿宋" w:eastAsia="仿宋" w:cs="仿宋"/>
          <w:sz w:val="24"/>
          <w:szCs w:val="24"/>
        </w:rPr>
      </w:pPr>
      <w:r>
        <w:fldChar w:fldCharType="begin"/>
      </w:r>
      <w:r>
        <w:instrText xml:space="preserve"> HYPERLINK "19.3.1.3" </w:instrText>
      </w:r>
      <w:r>
        <w:fldChar w:fldCharType="separate"/>
      </w:r>
      <w:r>
        <w:rPr>
          <w:rFonts w:ascii="仿宋" w:hAnsi="仿宋" w:eastAsia="仿宋" w:cs="仿宋"/>
          <w:sz w:val="24"/>
          <w:szCs w:val="24"/>
        </w:rPr>
        <w:t>19.3.1.3</w:t>
      </w:r>
      <w:r>
        <w:rPr>
          <w:rFonts w:ascii="仿宋" w:hAnsi="仿宋" w:eastAsia="仿宋" w:cs="仿宋"/>
          <w:sz w:val="24"/>
          <w:szCs w:val="24"/>
        </w:rPr>
        <w:fldChar w:fldCharType="end"/>
      </w:r>
      <w:r>
        <w:rPr>
          <w:rFonts w:ascii="仿宋" w:hAnsi="仿宋" w:eastAsia="仿宋" w:cs="仿宋"/>
          <w:sz w:val="24"/>
          <w:szCs w:val="24"/>
        </w:rPr>
        <w:t xml:space="preserve"> 信用信息记录方式：采购人或采购代理机构工作人员将</w:t>
      </w:r>
      <w:r>
        <w:rPr>
          <w:rFonts w:ascii="仿宋" w:hAnsi="仿宋" w:eastAsia="仿宋" w:cs="仿宋"/>
          <w:spacing w:val="-1"/>
          <w:sz w:val="24"/>
          <w:szCs w:val="24"/>
        </w:rPr>
        <w:t>查询网页打印、签字并存档备查。供应商不良信用记录以采购人或采购代理机构查询结</w:t>
      </w:r>
      <w:r>
        <w:rPr>
          <w:rFonts w:ascii="仿宋" w:hAnsi="仿宋" w:eastAsia="仿宋" w:cs="仿宋"/>
          <w:spacing w:val="-2"/>
          <w:sz w:val="24"/>
          <w:szCs w:val="24"/>
        </w:rPr>
        <w:t>果为准。</w:t>
      </w:r>
    </w:p>
    <w:p w14:paraId="49C072C2">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仿宋" w:hAnsi="仿宋" w:eastAsia="仿宋" w:cs="仿宋"/>
          <w:sz w:val="24"/>
          <w:szCs w:val="24"/>
        </w:rPr>
      </w:pPr>
      <w:r>
        <w:rPr>
          <w:rFonts w:ascii="仿宋" w:hAnsi="仿宋" w:eastAsia="仿宋" w:cs="仿宋"/>
          <w:spacing w:val="-1"/>
          <w:sz w:val="24"/>
          <w:szCs w:val="24"/>
        </w:rPr>
        <w:t>在本磋商文件规定的查询时间之外，网站信息发生的任何变更均不作为资格审查依据。供应商自行提供的与网站信息不一致的其他证明材料亦不作为资格审查依据。</w:t>
      </w:r>
    </w:p>
    <w:p w14:paraId="1DA0A888">
      <w:pPr>
        <w:keepNext w:val="0"/>
        <w:keepLines w:val="0"/>
        <w:pageBreakBefore w:val="0"/>
        <w:widowControl/>
        <w:kinsoku/>
        <w:wordWrap w:val="0"/>
        <w:overflowPunct/>
        <w:topLinePunct w:val="0"/>
        <w:autoSpaceDE w:val="0"/>
        <w:autoSpaceDN w:val="0"/>
        <w:bidi w:val="0"/>
        <w:adjustRightInd w:val="0"/>
        <w:snapToGrid w:val="0"/>
        <w:spacing w:line="360" w:lineRule="auto"/>
        <w:ind w:right="13"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19.3.2 磋商。初审合格后，磋商小组将按</w:t>
      </w:r>
      <w:r>
        <w:rPr>
          <w:rFonts w:hint="eastAsia" w:ascii="仿宋" w:hAnsi="仿宋" w:eastAsia="仿宋" w:cs="仿宋"/>
          <w:sz w:val="24"/>
          <w:szCs w:val="24"/>
          <w:lang w:val="en-US" w:eastAsia="zh-CN"/>
        </w:rPr>
        <w:t>递交</w:t>
      </w:r>
      <w:r>
        <w:rPr>
          <w:rFonts w:ascii="仿宋" w:hAnsi="仿宋" w:eastAsia="仿宋" w:cs="仿宋"/>
          <w:sz w:val="24"/>
          <w:szCs w:val="24"/>
        </w:rPr>
        <w:t>响应文件</w:t>
      </w:r>
      <w:r>
        <w:rPr>
          <w:rFonts w:ascii="仿宋" w:hAnsi="仿宋" w:eastAsia="仿宋" w:cs="仿宋"/>
          <w:spacing w:val="-1"/>
          <w:sz w:val="24"/>
          <w:szCs w:val="24"/>
        </w:rPr>
        <w:t>顺序集中与单一供</w:t>
      </w:r>
      <w:r>
        <w:rPr>
          <w:rFonts w:ascii="仿宋" w:hAnsi="仿宋" w:eastAsia="仿宋" w:cs="仿宋"/>
          <w:spacing w:val="-6"/>
          <w:sz w:val="24"/>
          <w:szCs w:val="24"/>
        </w:rPr>
        <w:t>应商分别进行磋商，并给予所有参加磋商的供应商平等的磋商机会，如供应商未到磋商</w:t>
      </w:r>
      <w:r>
        <w:rPr>
          <w:rFonts w:ascii="仿宋" w:hAnsi="仿宋" w:eastAsia="仿宋" w:cs="仿宋"/>
          <w:spacing w:val="-7"/>
          <w:sz w:val="24"/>
          <w:szCs w:val="24"/>
        </w:rPr>
        <w:t>现场的，</w:t>
      </w:r>
      <w:r>
        <w:rPr>
          <w:rFonts w:ascii="仿宋" w:hAnsi="仿宋" w:eastAsia="仿宋" w:cs="仿宋"/>
          <w:spacing w:val="-5"/>
          <w:sz w:val="24"/>
          <w:szCs w:val="24"/>
        </w:rPr>
        <w:t>视同放弃该权利。</w:t>
      </w:r>
    </w:p>
    <w:p w14:paraId="2F5C4E04">
      <w:pPr>
        <w:keepNext w:val="0"/>
        <w:keepLines w:val="0"/>
        <w:pageBreakBefore w:val="0"/>
        <w:widowControl/>
        <w:kinsoku/>
        <w:wordWrap w:val="0"/>
        <w:overflowPunct/>
        <w:topLinePunct w:val="0"/>
        <w:autoSpaceDE w:val="0"/>
        <w:autoSpaceDN w:val="0"/>
        <w:bidi w:val="0"/>
        <w:adjustRightInd w:val="0"/>
        <w:snapToGrid w:val="0"/>
        <w:spacing w:line="360" w:lineRule="auto"/>
        <w:ind w:left="7" w:right="114"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19.3.3 报价。磋商结束后，磋商小组应当要求所有实质性响应的</w:t>
      </w:r>
      <w:r>
        <w:rPr>
          <w:rFonts w:ascii="仿宋" w:hAnsi="仿宋" w:eastAsia="仿宋" w:cs="仿宋"/>
          <w:spacing w:val="-1"/>
          <w:sz w:val="24"/>
          <w:szCs w:val="24"/>
        </w:rPr>
        <w:t>供应商在规定时间内提</w:t>
      </w:r>
      <w:r>
        <w:rPr>
          <w:rFonts w:ascii="仿宋" w:hAnsi="仿宋" w:eastAsia="仿宋" w:cs="仿宋"/>
          <w:spacing w:val="-8"/>
          <w:sz w:val="24"/>
          <w:szCs w:val="24"/>
        </w:rPr>
        <w:t>交最后报价。</w:t>
      </w:r>
    </w:p>
    <w:p w14:paraId="555B352C">
      <w:pPr>
        <w:keepNext w:val="0"/>
        <w:keepLines w:val="0"/>
        <w:pageBreakBefore w:val="0"/>
        <w:widowControl/>
        <w:kinsoku/>
        <w:wordWrap w:val="0"/>
        <w:overflowPunct/>
        <w:topLinePunct w:val="0"/>
        <w:autoSpaceDE w:val="0"/>
        <w:autoSpaceDN w:val="0"/>
        <w:bidi w:val="0"/>
        <w:adjustRightInd w:val="0"/>
        <w:snapToGrid w:val="0"/>
        <w:spacing w:line="360" w:lineRule="auto"/>
        <w:ind w:left="3" w:right="90"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19.3.4 综合评分。磋商小组只对通过初审，实质上响应磋商文件</w:t>
      </w:r>
      <w:r>
        <w:rPr>
          <w:rFonts w:ascii="仿宋" w:hAnsi="仿宋" w:eastAsia="仿宋" w:cs="仿宋"/>
          <w:spacing w:val="-1"/>
          <w:sz w:val="24"/>
          <w:szCs w:val="24"/>
        </w:rPr>
        <w:t>要求的响应文件进行综</w:t>
      </w:r>
      <w:r>
        <w:rPr>
          <w:rFonts w:ascii="仿宋" w:hAnsi="仿宋" w:eastAsia="仿宋" w:cs="仿宋"/>
          <w:spacing w:val="-2"/>
          <w:sz w:val="24"/>
          <w:szCs w:val="24"/>
        </w:rPr>
        <w:t>合评分。经磋商确定最终采购需求和提交最后报价的供应商</w:t>
      </w:r>
      <w:r>
        <w:rPr>
          <w:rFonts w:ascii="仿宋" w:hAnsi="仿宋" w:eastAsia="仿宋" w:cs="仿宋"/>
          <w:spacing w:val="-3"/>
          <w:sz w:val="24"/>
          <w:szCs w:val="24"/>
        </w:rPr>
        <w:t>后，由磋商小组采用综合评分法对</w:t>
      </w:r>
      <w:r>
        <w:rPr>
          <w:rFonts w:ascii="仿宋" w:hAnsi="仿宋" w:eastAsia="仿宋" w:cs="仿宋"/>
          <w:spacing w:val="-2"/>
          <w:sz w:val="24"/>
          <w:szCs w:val="24"/>
        </w:rPr>
        <w:t>提交最后报价的供应商的响应文件和最后报价进行综合评分。</w:t>
      </w:r>
    </w:p>
    <w:p w14:paraId="24000CD7">
      <w:pPr>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textAlignment w:val="baseline"/>
        <w:outlineLvl w:val="0"/>
        <w:rPr>
          <w:rFonts w:ascii="仿宋" w:hAnsi="仿宋" w:eastAsia="仿宋" w:cs="仿宋"/>
          <w:sz w:val="24"/>
          <w:szCs w:val="24"/>
        </w:rPr>
      </w:pPr>
      <w:r>
        <w:rPr>
          <w:rFonts w:ascii="仿宋" w:hAnsi="仿宋" w:eastAsia="仿宋" w:cs="仿宋"/>
          <w:spacing w:val="-8"/>
          <w:sz w:val="24"/>
          <w:szCs w:val="24"/>
        </w:rPr>
        <w:t>19.4</w:t>
      </w:r>
      <w:r>
        <w:rPr>
          <w:rFonts w:ascii="仿宋" w:hAnsi="仿宋" w:eastAsia="仿宋" w:cs="仿宋"/>
          <w:spacing w:val="24"/>
          <w:sz w:val="24"/>
          <w:szCs w:val="24"/>
        </w:rPr>
        <w:t xml:space="preserve"> </w:t>
      </w:r>
      <w:r>
        <w:rPr>
          <w:rFonts w:ascii="仿宋" w:hAnsi="仿宋" w:eastAsia="仿宋" w:cs="仿宋"/>
          <w:spacing w:val="-8"/>
          <w:sz w:val="24"/>
          <w:szCs w:val="24"/>
        </w:rPr>
        <w:t>相关说明。</w:t>
      </w:r>
    </w:p>
    <w:p w14:paraId="34250926">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19.4.1</w:t>
      </w:r>
      <w:r>
        <w:rPr>
          <w:rFonts w:ascii="仿宋" w:hAnsi="仿宋" w:eastAsia="仿宋" w:cs="仿宋"/>
          <w:spacing w:val="-35"/>
          <w:sz w:val="24"/>
          <w:szCs w:val="24"/>
        </w:rPr>
        <w:t xml:space="preserve"> </w:t>
      </w:r>
      <w:r>
        <w:rPr>
          <w:rFonts w:ascii="仿宋" w:hAnsi="仿宋" w:eastAsia="仿宋" w:cs="仿宋"/>
          <w:spacing w:val="-2"/>
          <w:sz w:val="24"/>
          <w:szCs w:val="24"/>
        </w:rPr>
        <w:t>为保证磋商活动顺利进行，供应</w:t>
      </w:r>
      <w:r>
        <w:rPr>
          <w:rFonts w:ascii="仿宋" w:hAnsi="仿宋" w:eastAsia="仿宋" w:cs="仿宋"/>
          <w:spacing w:val="-3"/>
          <w:sz w:val="24"/>
          <w:szCs w:val="24"/>
        </w:rPr>
        <w:t>商可派相关技术人员进行现场答疑；</w:t>
      </w:r>
    </w:p>
    <w:p w14:paraId="30641322">
      <w:pPr>
        <w:keepNext w:val="0"/>
        <w:keepLines w:val="0"/>
        <w:pageBreakBefore w:val="0"/>
        <w:widowControl/>
        <w:kinsoku/>
        <w:wordWrap w:val="0"/>
        <w:overflowPunct/>
        <w:topLinePunct w:val="0"/>
        <w:autoSpaceDE w:val="0"/>
        <w:autoSpaceDN w:val="0"/>
        <w:bidi w:val="0"/>
        <w:adjustRightInd w:val="0"/>
        <w:snapToGrid w:val="0"/>
        <w:spacing w:line="360" w:lineRule="auto"/>
        <w:ind w:left="3"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19.4.2 磋商小组根据与供应商磋商情况可能实质性变动磋商文件</w:t>
      </w:r>
      <w:r>
        <w:rPr>
          <w:rFonts w:ascii="仿宋" w:hAnsi="仿宋" w:eastAsia="仿宋" w:cs="仿宋"/>
          <w:spacing w:val="-1"/>
          <w:sz w:val="24"/>
          <w:szCs w:val="24"/>
        </w:rPr>
        <w:t>的内容，包括采购需求</w:t>
      </w:r>
      <w:r>
        <w:rPr>
          <w:rFonts w:ascii="仿宋" w:hAnsi="仿宋" w:eastAsia="仿宋" w:cs="仿宋"/>
          <w:spacing w:val="-2"/>
          <w:sz w:val="24"/>
          <w:szCs w:val="24"/>
        </w:rPr>
        <w:t>中的技术、服务要求以及合同草案条款。磋商文件有实质性变动的，</w:t>
      </w:r>
      <w:r>
        <w:rPr>
          <w:rFonts w:ascii="仿宋" w:hAnsi="仿宋" w:eastAsia="仿宋" w:cs="仿宋"/>
          <w:spacing w:val="-3"/>
          <w:sz w:val="24"/>
          <w:szCs w:val="24"/>
        </w:rPr>
        <w:t>经采购人代表确认作为磋</w:t>
      </w:r>
      <w:r>
        <w:rPr>
          <w:rFonts w:ascii="仿宋" w:hAnsi="仿宋" w:eastAsia="仿宋" w:cs="仿宋"/>
          <w:spacing w:val="-2"/>
          <w:sz w:val="24"/>
          <w:szCs w:val="24"/>
        </w:rPr>
        <w:t>商文件的有效组成部分，磋商小组将以书面形式通知所</w:t>
      </w:r>
      <w:r>
        <w:rPr>
          <w:rFonts w:ascii="仿宋" w:hAnsi="仿宋" w:eastAsia="仿宋" w:cs="仿宋"/>
          <w:spacing w:val="-3"/>
          <w:sz w:val="24"/>
          <w:szCs w:val="24"/>
        </w:rPr>
        <w:t>有参加磋商的</w:t>
      </w:r>
      <w:r>
        <w:rPr>
          <w:rFonts w:ascii="仿宋" w:hAnsi="仿宋" w:eastAsia="仿宋" w:cs="仿宋"/>
          <w:spacing w:val="-9"/>
          <w:sz w:val="24"/>
          <w:szCs w:val="24"/>
        </w:rPr>
        <w:t>供应商。</w:t>
      </w:r>
    </w:p>
    <w:p w14:paraId="57B723C4">
      <w:pPr>
        <w:keepNext w:val="0"/>
        <w:keepLines w:val="0"/>
        <w:pageBreakBefore w:val="0"/>
        <w:widowControl/>
        <w:kinsoku/>
        <w:wordWrap w:val="0"/>
        <w:overflowPunct/>
        <w:topLinePunct w:val="0"/>
        <w:autoSpaceDE w:val="0"/>
        <w:autoSpaceDN w:val="0"/>
        <w:bidi w:val="0"/>
        <w:adjustRightInd w:val="0"/>
        <w:snapToGrid w:val="0"/>
        <w:spacing w:line="360" w:lineRule="auto"/>
        <w:ind w:left="6" w:right="15"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19.4.3 磋商过程中，磋商小组发现供应商的报价或者某些分项报</w:t>
      </w:r>
      <w:r>
        <w:rPr>
          <w:rFonts w:ascii="仿宋" w:hAnsi="仿宋" w:eastAsia="仿宋" w:cs="仿宋"/>
          <w:spacing w:val="-1"/>
          <w:sz w:val="24"/>
          <w:szCs w:val="24"/>
        </w:rPr>
        <w:t>价明显不合理或者低于</w:t>
      </w:r>
      <w:r>
        <w:rPr>
          <w:rFonts w:ascii="仿宋" w:hAnsi="仿宋" w:eastAsia="仿宋" w:cs="仿宋"/>
          <w:spacing w:val="-3"/>
          <w:sz w:val="24"/>
          <w:szCs w:val="24"/>
        </w:rPr>
        <w:t>成本，有可能影响商品质量和不能诚信履约的，应当要求其在规定的期限内提供书面文件予以解释说明，并提交相关证明材料；否则，磋商小组可以取消该供应商</w:t>
      </w:r>
      <w:r>
        <w:rPr>
          <w:rFonts w:ascii="仿宋" w:hAnsi="仿宋" w:eastAsia="仿宋" w:cs="仿宋"/>
          <w:spacing w:val="-1"/>
          <w:sz w:val="24"/>
          <w:szCs w:val="24"/>
        </w:rPr>
        <w:t>的成交候选资格，按顺序由排在后面的成交候选供应商递补，以</w:t>
      </w:r>
      <w:r>
        <w:rPr>
          <w:rFonts w:ascii="仿宋" w:hAnsi="仿宋" w:eastAsia="仿宋" w:cs="仿宋"/>
          <w:spacing w:val="-2"/>
          <w:sz w:val="24"/>
          <w:szCs w:val="24"/>
        </w:rPr>
        <w:t>此类推。</w:t>
      </w:r>
    </w:p>
    <w:p w14:paraId="7A359C1D">
      <w:pPr>
        <w:keepNext w:val="0"/>
        <w:keepLines w:val="0"/>
        <w:pageBreakBefore w:val="0"/>
        <w:widowControl/>
        <w:kinsoku/>
        <w:wordWrap w:val="0"/>
        <w:overflowPunct/>
        <w:topLinePunct w:val="0"/>
        <w:autoSpaceDE w:val="0"/>
        <w:autoSpaceDN w:val="0"/>
        <w:bidi w:val="0"/>
        <w:adjustRightInd w:val="0"/>
        <w:snapToGrid w:val="0"/>
        <w:spacing w:line="360" w:lineRule="auto"/>
        <w:ind w:left="11" w:right="31"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19.4.4 无论何种原因，即使供应商磋商时携带了证书材料的原件</w:t>
      </w:r>
      <w:r>
        <w:rPr>
          <w:rFonts w:ascii="仿宋" w:hAnsi="仿宋" w:eastAsia="仿宋" w:cs="仿宋"/>
          <w:spacing w:val="-1"/>
          <w:sz w:val="24"/>
          <w:szCs w:val="24"/>
        </w:rPr>
        <w:t>，但响应文件中未提供与之内容完全一致的扫描件或影印件的，磋</w:t>
      </w:r>
      <w:r>
        <w:rPr>
          <w:rFonts w:ascii="仿宋" w:hAnsi="仿宋" w:eastAsia="仿宋" w:cs="仿宋"/>
          <w:spacing w:val="-2"/>
          <w:sz w:val="24"/>
          <w:szCs w:val="24"/>
        </w:rPr>
        <w:t>商小组可以视同其未提供。</w:t>
      </w:r>
    </w:p>
    <w:p w14:paraId="0D172F7F">
      <w:pPr>
        <w:keepNext w:val="0"/>
        <w:keepLines w:val="0"/>
        <w:pageBreakBefore w:val="0"/>
        <w:widowControl/>
        <w:kinsoku/>
        <w:wordWrap w:val="0"/>
        <w:overflowPunct/>
        <w:topLinePunct w:val="0"/>
        <w:autoSpaceDE w:val="0"/>
        <w:autoSpaceDN w:val="0"/>
        <w:bidi w:val="0"/>
        <w:adjustRightInd w:val="0"/>
        <w:snapToGrid w:val="0"/>
        <w:spacing w:line="360" w:lineRule="auto"/>
        <w:ind w:left="4" w:right="36"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19.4.5 磋商小组决定响应文件的响应性及符合性只根</w:t>
      </w:r>
      <w:r>
        <w:rPr>
          <w:rFonts w:ascii="仿宋" w:hAnsi="仿宋" w:eastAsia="仿宋" w:cs="仿宋"/>
          <w:spacing w:val="-1"/>
          <w:sz w:val="24"/>
          <w:szCs w:val="24"/>
        </w:rPr>
        <w:t>据响应文件本身的内容，而不寻求</w:t>
      </w:r>
      <w:r>
        <w:rPr>
          <w:rFonts w:ascii="仿宋" w:hAnsi="仿宋" w:eastAsia="仿宋" w:cs="仿宋"/>
          <w:spacing w:val="-6"/>
          <w:sz w:val="24"/>
          <w:szCs w:val="24"/>
        </w:rPr>
        <w:t>其他外部证据。</w:t>
      </w:r>
    </w:p>
    <w:p w14:paraId="52B47B93">
      <w:pPr>
        <w:keepNext w:val="0"/>
        <w:keepLines w:val="0"/>
        <w:pageBreakBefore w:val="0"/>
        <w:widowControl/>
        <w:kinsoku/>
        <w:wordWrap w:val="0"/>
        <w:overflowPunct/>
        <w:topLinePunct w:val="0"/>
        <w:autoSpaceDE w:val="0"/>
        <w:autoSpaceDN w:val="0"/>
        <w:bidi w:val="0"/>
        <w:adjustRightInd w:val="0"/>
        <w:snapToGrid w:val="0"/>
        <w:spacing w:line="360" w:lineRule="auto"/>
        <w:ind w:right="31" w:firstLine="480" w:firstLineChars="200"/>
        <w:textAlignment w:val="baseline"/>
        <w:outlineLvl w:val="0"/>
        <w:rPr>
          <w:rFonts w:ascii="仿宋" w:hAnsi="仿宋" w:eastAsia="仿宋" w:cs="仿宋"/>
          <w:sz w:val="24"/>
          <w:szCs w:val="24"/>
        </w:rPr>
      </w:pPr>
      <w:r>
        <w:rPr>
          <w:rFonts w:ascii="仿宋" w:hAnsi="仿宋" w:eastAsia="仿宋" w:cs="仿宋"/>
          <w:sz w:val="24"/>
          <w:szCs w:val="24"/>
        </w:rPr>
        <w:t>19.5 供应商授权代表对磋商过程有疑义，以及认为采购人、采购</w:t>
      </w:r>
      <w:r>
        <w:rPr>
          <w:rFonts w:ascii="仿宋" w:hAnsi="仿宋" w:eastAsia="仿宋" w:cs="仿宋"/>
          <w:spacing w:val="-1"/>
          <w:sz w:val="24"/>
          <w:szCs w:val="24"/>
        </w:rPr>
        <w:t>代理机构相关工作人员有需要回避的情形的，应当场提出询问或者回避申请，并说明理由。</w:t>
      </w:r>
    </w:p>
    <w:p w14:paraId="58E04A77">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20 终止竞争性磋商</w:t>
      </w:r>
    </w:p>
    <w:p w14:paraId="54D09B3C">
      <w:pPr>
        <w:keepNext w:val="0"/>
        <w:keepLines w:val="0"/>
        <w:pageBreakBefore w:val="0"/>
        <w:widowControl/>
        <w:kinsoku/>
        <w:wordWrap w:val="0"/>
        <w:overflowPunct/>
        <w:topLinePunct w:val="0"/>
        <w:autoSpaceDE w:val="0"/>
        <w:autoSpaceDN w:val="0"/>
        <w:bidi w:val="0"/>
        <w:adjustRightInd w:val="0"/>
        <w:snapToGrid w:val="0"/>
        <w:spacing w:line="360" w:lineRule="auto"/>
        <w:ind w:left="4" w:right="31"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20.1</w:t>
      </w:r>
      <w:r>
        <w:rPr>
          <w:rFonts w:ascii="仿宋" w:hAnsi="仿宋" w:eastAsia="仿宋" w:cs="仿宋"/>
          <w:spacing w:val="45"/>
          <w:sz w:val="24"/>
          <w:szCs w:val="24"/>
        </w:rPr>
        <w:t xml:space="preserve"> </w:t>
      </w:r>
      <w:r>
        <w:rPr>
          <w:rFonts w:ascii="仿宋" w:hAnsi="仿宋" w:eastAsia="仿宋" w:cs="仿宋"/>
          <w:spacing w:val="-1"/>
          <w:sz w:val="24"/>
          <w:szCs w:val="24"/>
        </w:rPr>
        <w:t>出现下列情况之一时，采购人和采购代理机构有权宣布终止竞争性磋商采购，并将</w:t>
      </w:r>
      <w:r>
        <w:rPr>
          <w:rFonts w:ascii="仿宋" w:hAnsi="仿宋" w:eastAsia="仿宋" w:cs="仿宋"/>
          <w:spacing w:val="-7"/>
          <w:sz w:val="24"/>
          <w:szCs w:val="24"/>
        </w:rPr>
        <w:t>理由通知所有供应商：</w:t>
      </w:r>
    </w:p>
    <w:p w14:paraId="7ABB6F66">
      <w:pPr>
        <w:keepNext w:val="0"/>
        <w:keepLines w:val="0"/>
        <w:pageBreakBefore w:val="0"/>
        <w:widowControl/>
        <w:kinsoku/>
        <w:wordWrap w:val="0"/>
        <w:overflowPunct/>
        <w:topLinePunct w:val="0"/>
        <w:autoSpaceDE w:val="0"/>
        <w:autoSpaceDN w:val="0"/>
        <w:bidi w:val="0"/>
        <w:adjustRightInd w:val="0"/>
        <w:snapToGrid w:val="0"/>
        <w:spacing w:line="360" w:lineRule="auto"/>
        <w:ind w:left="482" w:firstLine="0" w:firstLineChars="0"/>
        <w:textAlignment w:val="baseline"/>
        <w:outlineLvl w:val="0"/>
        <w:rPr>
          <w:rFonts w:ascii="仿宋" w:hAnsi="仿宋" w:eastAsia="仿宋" w:cs="仿宋"/>
          <w:sz w:val="24"/>
          <w:szCs w:val="24"/>
        </w:rPr>
      </w:pPr>
      <w:r>
        <w:rPr>
          <w:rFonts w:ascii="仿宋" w:hAnsi="仿宋" w:eastAsia="仿宋" w:cs="仿宋"/>
          <w:spacing w:val="-3"/>
          <w:sz w:val="24"/>
          <w:szCs w:val="24"/>
        </w:rPr>
        <w:t>（1）有效供应商数量不足，导致本次磋商缺乏竞争的；</w:t>
      </w:r>
    </w:p>
    <w:p w14:paraId="5BBE1D9E">
      <w:pPr>
        <w:keepNext w:val="0"/>
        <w:keepLines w:val="0"/>
        <w:pageBreakBefore w:val="0"/>
        <w:widowControl/>
        <w:kinsoku/>
        <w:wordWrap w:val="0"/>
        <w:overflowPunct/>
        <w:topLinePunct w:val="0"/>
        <w:autoSpaceDE w:val="0"/>
        <w:autoSpaceDN w:val="0"/>
        <w:bidi w:val="0"/>
        <w:adjustRightInd w:val="0"/>
        <w:snapToGrid w:val="0"/>
        <w:spacing w:line="360" w:lineRule="auto"/>
        <w:ind w:left="482" w:firstLine="0" w:firstLineChars="0"/>
        <w:textAlignment w:val="baseline"/>
        <w:outlineLvl w:val="0"/>
        <w:rPr>
          <w:rFonts w:ascii="仿宋" w:hAnsi="仿宋" w:eastAsia="仿宋" w:cs="仿宋"/>
          <w:sz w:val="24"/>
          <w:szCs w:val="24"/>
        </w:rPr>
      </w:pPr>
      <w:r>
        <w:rPr>
          <w:rFonts w:ascii="仿宋" w:hAnsi="仿宋" w:eastAsia="仿宋" w:cs="仿宋"/>
          <w:spacing w:val="-3"/>
          <w:sz w:val="24"/>
          <w:szCs w:val="24"/>
        </w:rPr>
        <w:t>（2）出现影响采购公正的违法、违规行为的；</w:t>
      </w:r>
    </w:p>
    <w:p w14:paraId="092157E8">
      <w:pPr>
        <w:keepNext w:val="0"/>
        <w:keepLines w:val="0"/>
        <w:pageBreakBefore w:val="0"/>
        <w:widowControl/>
        <w:kinsoku/>
        <w:wordWrap w:val="0"/>
        <w:overflowPunct/>
        <w:topLinePunct w:val="0"/>
        <w:autoSpaceDE w:val="0"/>
        <w:autoSpaceDN w:val="0"/>
        <w:bidi w:val="0"/>
        <w:adjustRightInd w:val="0"/>
        <w:snapToGrid w:val="0"/>
        <w:spacing w:line="360" w:lineRule="auto"/>
        <w:ind w:left="482" w:firstLine="0" w:firstLineChars="0"/>
        <w:textAlignment w:val="baseline"/>
        <w:outlineLvl w:val="0"/>
        <w:rPr>
          <w:rFonts w:ascii="仿宋" w:hAnsi="仿宋" w:eastAsia="仿宋" w:cs="仿宋"/>
          <w:sz w:val="24"/>
          <w:szCs w:val="24"/>
        </w:rPr>
      </w:pPr>
      <w:r>
        <w:rPr>
          <w:rFonts w:ascii="仿宋" w:hAnsi="仿宋" w:eastAsia="仿宋" w:cs="仿宋"/>
          <w:spacing w:val="-4"/>
          <w:sz w:val="24"/>
          <w:szCs w:val="24"/>
        </w:rPr>
        <w:t>（3）因重大变故，采购任务取消的；</w:t>
      </w:r>
    </w:p>
    <w:p w14:paraId="45E84B79">
      <w:pPr>
        <w:keepNext w:val="0"/>
        <w:keepLines w:val="0"/>
        <w:pageBreakBefore w:val="0"/>
        <w:widowControl/>
        <w:kinsoku/>
        <w:wordWrap w:val="0"/>
        <w:overflowPunct/>
        <w:topLinePunct w:val="0"/>
        <w:autoSpaceDE w:val="0"/>
        <w:autoSpaceDN w:val="0"/>
        <w:bidi w:val="0"/>
        <w:adjustRightInd w:val="0"/>
        <w:snapToGrid w:val="0"/>
        <w:spacing w:line="360" w:lineRule="auto"/>
        <w:ind w:left="482" w:firstLine="0" w:firstLineChars="0"/>
        <w:textAlignment w:val="baseline"/>
        <w:outlineLvl w:val="0"/>
        <w:rPr>
          <w:rFonts w:ascii="仿宋" w:hAnsi="仿宋" w:eastAsia="仿宋" w:cs="仿宋"/>
          <w:sz w:val="24"/>
          <w:szCs w:val="24"/>
        </w:rPr>
      </w:pPr>
      <w:r>
        <w:rPr>
          <w:rFonts w:ascii="仿宋" w:hAnsi="仿宋" w:eastAsia="仿宋" w:cs="仿宋"/>
          <w:spacing w:val="-2"/>
          <w:sz w:val="24"/>
          <w:szCs w:val="24"/>
        </w:rPr>
        <w:t>（4）政府采购法律法规规定的其他情形。</w:t>
      </w:r>
    </w:p>
    <w:p w14:paraId="77566875">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z w:val="24"/>
          <w:szCs w:val="24"/>
        </w:rPr>
        <w:t>21 响应文件的澄清、说明或更正</w:t>
      </w:r>
    </w:p>
    <w:p w14:paraId="6AC322BC">
      <w:pPr>
        <w:keepNext w:val="0"/>
        <w:keepLines w:val="0"/>
        <w:pageBreakBefore w:val="0"/>
        <w:widowControl/>
        <w:kinsoku/>
        <w:wordWrap w:val="0"/>
        <w:overflowPunct/>
        <w:topLinePunct w:val="0"/>
        <w:autoSpaceDE w:val="0"/>
        <w:autoSpaceDN w:val="0"/>
        <w:bidi w:val="0"/>
        <w:adjustRightInd w:val="0"/>
        <w:snapToGrid w:val="0"/>
        <w:spacing w:line="360" w:lineRule="auto"/>
        <w:ind w:left="2" w:firstLine="480" w:firstLineChars="200"/>
        <w:textAlignment w:val="baseline"/>
        <w:outlineLvl w:val="0"/>
        <w:rPr>
          <w:rFonts w:ascii="仿宋" w:hAnsi="仿宋" w:eastAsia="仿宋" w:cs="仿宋"/>
          <w:sz w:val="24"/>
          <w:szCs w:val="24"/>
        </w:rPr>
      </w:pPr>
      <w:r>
        <w:rPr>
          <w:rFonts w:ascii="仿宋" w:hAnsi="仿宋" w:eastAsia="仿宋" w:cs="仿宋"/>
          <w:sz w:val="24"/>
          <w:szCs w:val="24"/>
        </w:rPr>
        <w:t>21.1 磋商小组将对响应文件的有效性、完整性和响应程度进行审查，审查时可以要求供</w:t>
      </w:r>
      <w:r>
        <w:rPr>
          <w:rFonts w:ascii="仿宋" w:hAnsi="仿宋" w:eastAsia="仿宋" w:cs="仿宋"/>
          <w:spacing w:val="-2"/>
          <w:sz w:val="24"/>
          <w:szCs w:val="24"/>
        </w:rPr>
        <w:t>应商对响应文件中含义不明确、同类问题表述不一致或者有明显文字和计算错误</w:t>
      </w:r>
      <w:r>
        <w:rPr>
          <w:rFonts w:ascii="仿宋" w:hAnsi="仿宋" w:eastAsia="仿宋" w:cs="仿宋"/>
          <w:spacing w:val="-3"/>
          <w:sz w:val="24"/>
          <w:szCs w:val="24"/>
        </w:rPr>
        <w:t>的内容等作出</w:t>
      </w:r>
      <w:r>
        <w:rPr>
          <w:rFonts w:ascii="仿宋" w:hAnsi="仿宋" w:eastAsia="仿宋" w:cs="仿宋"/>
          <w:spacing w:val="-2"/>
          <w:sz w:val="24"/>
          <w:szCs w:val="24"/>
        </w:rPr>
        <w:t>必要的澄清、说明或者更正。供应商的澄清、说明或者更正不得超出响</w:t>
      </w:r>
      <w:r>
        <w:rPr>
          <w:rFonts w:ascii="仿宋" w:hAnsi="仿宋" w:eastAsia="仿宋" w:cs="仿宋"/>
          <w:spacing w:val="-3"/>
          <w:sz w:val="24"/>
          <w:szCs w:val="24"/>
        </w:rPr>
        <w:t>应文件的范围或者改变</w:t>
      </w:r>
      <w:r>
        <w:rPr>
          <w:rFonts w:ascii="仿宋" w:hAnsi="仿宋" w:eastAsia="仿宋" w:cs="仿宋"/>
          <w:spacing w:val="-1"/>
          <w:sz w:val="24"/>
          <w:szCs w:val="24"/>
        </w:rPr>
        <w:t>响应文件的实质性内容。对不同文字文本响应文件的解释发生异议的，以中文文本为准。</w:t>
      </w:r>
    </w:p>
    <w:p w14:paraId="7743E6FD">
      <w:pPr>
        <w:keepNext w:val="0"/>
        <w:keepLines w:val="0"/>
        <w:pageBreakBefore w:val="0"/>
        <w:widowControl/>
        <w:kinsoku/>
        <w:wordWrap w:val="0"/>
        <w:overflowPunct/>
        <w:topLinePunct w:val="0"/>
        <w:autoSpaceDE w:val="0"/>
        <w:autoSpaceDN w:val="0"/>
        <w:bidi w:val="0"/>
        <w:adjustRightInd w:val="0"/>
        <w:snapToGrid w:val="0"/>
        <w:spacing w:line="360" w:lineRule="auto"/>
        <w:ind w:left="5" w:firstLine="480" w:firstLineChars="200"/>
        <w:textAlignment w:val="baseline"/>
        <w:outlineLvl w:val="0"/>
        <w:rPr>
          <w:rFonts w:ascii="仿宋" w:hAnsi="仿宋" w:eastAsia="仿宋" w:cs="仿宋"/>
          <w:sz w:val="24"/>
          <w:szCs w:val="24"/>
        </w:rPr>
      </w:pPr>
      <w:r>
        <w:rPr>
          <w:rFonts w:ascii="仿宋" w:hAnsi="仿宋" w:eastAsia="仿宋" w:cs="仿宋"/>
          <w:sz w:val="24"/>
          <w:szCs w:val="24"/>
        </w:rPr>
        <w:t>21.2 磋商小组要求供应商澄清、说明或者更正响应文件应当以书面形式（询标</w:t>
      </w:r>
      <w:r>
        <w:rPr>
          <w:rFonts w:ascii="仿宋" w:hAnsi="仿宋" w:eastAsia="仿宋" w:cs="仿宋"/>
          <w:spacing w:val="2"/>
          <w:sz w:val="24"/>
          <w:szCs w:val="24"/>
        </w:rPr>
        <w:t>）</w:t>
      </w:r>
      <w:r>
        <w:rPr>
          <w:rFonts w:ascii="仿宋" w:hAnsi="仿宋" w:eastAsia="仿宋" w:cs="仿宋"/>
          <w:spacing w:val="-2"/>
          <w:sz w:val="24"/>
          <w:szCs w:val="24"/>
        </w:rPr>
        <w:t>作出。供应商的澄清、说明或者更正应当由法定代表人或</w:t>
      </w:r>
      <w:r>
        <w:rPr>
          <w:rFonts w:ascii="仿宋" w:hAnsi="仿宋" w:eastAsia="仿宋" w:cs="仿宋"/>
          <w:spacing w:val="-3"/>
          <w:sz w:val="24"/>
          <w:szCs w:val="24"/>
        </w:rPr>
        <w:t>其授权代表签字或</w:t>
      </w:r>
      <w:r>
        <w:rPr>
          <w:rFonts w:ascii="仿宋" w:hAnsi="仿宋" w:eastAsia="仿宋" w:cs="仿宋"/>
          <w:spacing w:val="-7"/>
          <w:sz w:val="24"/>
          <w:szCs w:val="24"/>
        </w:rPr>
        <w:t>者加盖公章。</w:t>
      </w:r>
    </w:p>
    <w:p w14:paraId="0F7DD9C6">
      <w:pPr>
        <w:keepNext w:val="0"/>
        <w:keepLines w:val="0"/>
        <w:pageBreakBefore w:val="0"/>
        <w:widowControl/>
        <w:kinsoku/>
        <w:wordWrap w:val="0"/>
        <w:overflowPunct/>
        <w:topLinePunct w:val="0"/>
        <w:autoSpaceDE w:val="0"/>
        <w:autoSpaceDN w:val="0"/>
        <w:bidi w:val="0"/>
        <w:adjustRightInd w:val="0"/>
        <w:snapToGrid w:val="0"/>
        <w:spacing w:line="360" w:lineRule="auto"/>
        <w:ind w:right="105"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如有询标，授权代表（或法定代表人）可携带本</w:t>
      </w:r>
      <w:r>
        <w:rPr>
          <w:rFonts w:ascii="仿宋" w:hAnsi="仿宋" w:eastAsia="仿宋" w:cs="仿宋"/>
          <w:spacing w:val="-2"/>
          <w:sz w:val="24"/>
          <w:szCs w:val="24"/>
        </w:rPr>
        <w:t>人有效身份证明原件参加询标。因授权代表联系不上、未到磋</w:t>
      </w:r>
      <w:r>
        <w:rPr>
          <w:rFonts w:ascii="仿宋" w:hAnsi="仿宋" w:eastAsia="仿宋" w:cs="仿宋"/>
          <w:spacing w:val="-3"/>
          <w:sz w:val="24"/>
          <w:szCs w:val="24"/>
        </w:rPr>
        <w:t>商现场等情</w:t>
      </w:r>
      <w:r>
        <w:rPr>
          <w:rFonts w:ascii="仿宋" w:hAnsi="仿宋" w:eastAsia="仿宋" w:cs="仿宋"/>
          <w:spacing w:val="-2"/>
          <w:sz w:val="24"/>
          <w:szCs w:val="24"/>
        </w:rPr>
        <w:t>形而无法接受磋商小组询标的，供应商自行承担相关风险。</w:t>
      </w:r>
    </w:p>
    <w:p w14:paraId="7E15FFCF">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4"/>
          <w:sz w:val="24"/>
          <w:szCs w:val="24"/>
        </w:rPr>
        <w:t>22</w:t>
      </w:r>
      <w:r>
        <w:rPr>
          <w:rFonts w:ascii="黑体" w:hAnsi="黑体" w:eastAsia="黑体" w:cs="黑体"/>
          <w:spacing w:val="21"/>
          <w:sz w:val="24"/>
          <w:szCs w:val="24"/>
        </w:rPr>
        <w:t xml:space="preserve"> </w:t>
      </w:r>
      <w:r>
        <w:rPr>
          <w:rFonts w:ascii="黑体" w:hAnsi="黑体" w:eastAsia="黑体" w:cs="黑体"/>
          <w:spacing w:val="-4"/>
          <w:sz w:val="24"/>
          <w:szCs w:val="24"/>
        </w:rPr>
        <w:t>最后报价</w:t>
      </w:r>
    </w:p>
    <w:p w14:paraId="63015CFD">
      <w:pPr>
        <w:keepNext w:val="0"/>
        <w:keepLines w:val="0"/>
        <w:pageBreakBefore w:val="0"/>
        <w:widowControl/>
        <w:kinsoku/>
        <w:wordWrap w:val="0"/>
        <w:overflowPunct/>
        <w:topLinePunct w:val="0"/>
        <w:autoSpaceDE w:val="0"/>
        <w:autoSpaceDN w:val="0"/>
        <w:bidi w:val="0"/>
        <w:adjustRightInd w:val="0"/>
        <w:snapToGrid w:val="0"/>
        <w:spacing w:line="360" w:lineRule="auto"/>
        <w:ind w:right="136" w:firstLine="480" w:firstLineChars="200"/>
        <w:textAlignment w:val="baseline"/>
        <w:outlineLvl w:val="0"/>
        <w:rPr>
          <w:rFonts w:ascii="仿宋" w:hAnsi="仿宋" w:eastAsia="仿宋" w:cs="仿宋"/>
          <w:sz w:val="24"/>
          <w:szCs w:val="24"/>
        </w:rPr>
      </w:pPr>
      <w:r>
        <w:rPr>
          <w:rFonts w:ascii="仿宋" w:hAnsi="仿宋" w:eastAsia="仿宋" w:cs="仿宋"/>
          <w:sz w:val="24"/>
          <w:szCs w:val="24"/>
        </w:rPr>
        <w:t>22.1 磋商并不限定只进行</w:t>
      </w:r>
      <w:r>
        <w:rPr>
          <w:rFonts w:hint="eastAsia" w:ascii="仿宋" w:hAnsi="仿宋" w:eastAsia="仿宋" w:cs="仿宋"/>
          <w:sz w:val="24"/>
          <w:szCs w:val="24"/>
          <w:lang w:val="en-US" w:eastAsia="zh-CN"/>
        </w:rPr>
        <w:t>两</w:t>
      </w:r>
      <w:r>
        <w:rPr>
          <w:rFonts w:ascii="仿宋" w:hAnsi="仿宋" w:eastAsia="仿宋" w:cs="仿宋"/>
          <w:sz w:val="24"/>
          <w:szCs w:val="24"/>
        </w:rPr>
        <w:t>轮报价，如果磋商小组认为有必要，可以要求供应商进行多</w:t>
      </w:r>
      <w:r>
        <w:rPr>
          <w:rFonts w:ascii="仿宋" w:hAnsi="仿宋" w:eastAsia="仿宋" w:cs="仿宋"/>
          <w:spacing w:val="-9"/>
          <w:sz w:val="24"/>
          <w:szCs w:val="24"/>
        </w:rPr>
        <w:t>轮报价。</w:t>
      </w:r>
    </w:p>
    <w:p w14:paraId="66939C4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outlineLvl w:val="0"/>
        <w:rPr>
          <w:rFonts w:ascii="仿宋" w:hAnsi="仿宋" w:eastAsia="仿宋" w:cs="仿宋"/>
          <w:sz w:val="24"/>
          <w:szCs w:val="24"/>
        </w:rPr>
      </w:pPr>
      <w:r>
        <w:rPr>
          <w:rFonts w:ascii="仿宋" w:hAnsi="仿宋" w:eastAsia="仿宋" w:cs="仿宋"/>
          <w:spacing w:val="-13"/>
          <w:sz w:val="24"/>
          <w:szCs w:val="24"/>
        </w:rPr>
        <w:t>22.2 在磋商内容不做实质性变更或重大调整的前提下，供应商</w:t>
      </w:r>
      <w:r>
        <w:rPr>
          <w:rFonts w:hint="eastAsia" w:ascii="仿宋" w:hAnsi="仿宋" w:eastAsia="仿宋" w:cs="仿宋"/>
          <w:spacing w:val="-13"/>
          <w:sz w:val="24"/>
          <w:szCs w:val="24"/>
          <w:lang w:eastAsia="zh-CN"/>
        </w:rPr>
        <w:t>下一</w:t>
      </w:r>
      <w:r>
        <w:rPr>
          <w:rFonts w:ascii="仿宋" w:hAnsi="仿宋" w:eastAsia="仿宋" w:cs="仿宋"/>
          <w:spacing w:val="-13"/>
          <w:sz w:val="24"/>
          <w:szCs w:val="24"/>
        </w:rPr>
        <w:t>轮报价不得高于</w:t>
      </w:r>
      <w:r>
        <w:rPr>
          <w:rFonts w:ascii="仿宋" w:hAnsi="仿宋" w:eastAsia="仿宋" w:cs="仿宋"/>
          <w:spacing w:val="-14"/>
          <w:sz w:val="24"/>
          <w:szCs w:val="24"/>
        </w:rPr>
        <w:t>上一轮报价。</w:t>
      </w:r>
    </w:p>
    <w:p w14:paraId="06D5BCB8">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22.3 最后报价是供应商响应文件的有效组成部分，最后报价也是签订合同的依据。</w:t>
      </w:r>
    </w:p>
    <w:p w14:paraId="60E54DF8">
      <w:pPr>
        <w:keepNext w:val="0"/>
        <w:keepLines w:val="0"/>
        <w:pageBreakBefore w:val="0"/>
        <w:widowControl/>
        <w:kinsoku/>
        <w:wordWrap w:val="0"/>
        <w:overflowPunct/>
        <w:topLinePunct w:val="0"/>
        <w:autoSpaceDE w:val="0"/>
        <w:autoSpaceDN w:val="0"/>
        <w:bidi w:val="0"/>
        <w:adjustRightInd w:val="0"/>
        <w:snapToGrid w:val="0"/>
        <w:spacing w:line="360" w:lineRule="auto"/>
        <w:ind w:left="1" w:right="98" w:firstLine="480" w:firstLineChars="200"/>
        <w:textAlignment w:val="baseline"/>
        <w:outlineLvl w:val="0"/>
        <w:rPr>
          <w:rFonts w:ascii="仿宋" w:hAnsi="仿宋" w:eastAsia="仿宋" w:cs="仿宋"/>
          <w:sz w:val="24"/>
          <w:szCs w:val="24"/>
        </w:rPr>
      </w:pPr>
      <w:r>
        <w:rPr>
          <w:rFonts w:ascii="仿宋" w:hAnsi="仿宋" w:eastAsia="仿宋" w:cs="仿宋"/>
          <w:sz w:val="24"/>
          <w:szCs w:val="24"/>
        </w:rPr>
        <w:t>22.4 根据《安徽省财政厅 安徽省经济和信息化厅转发财政部 工业和信息化部关于印发</w:t>
      </w:r>
      <w:r>
        <w:rPr>
          <w:rFonts w:ascii="仿宋" w:hAnsi="仿宋" w:eastAsia="仿宋" w:cs="仿宋"/>
          <w:spacing w:val="-1"/>
          <w:sz w:val="24"/>
          <w:szCs w:val="24"/>
        </w:rPr>
        <w:t>〈政府采购促进中小企业发展管理办法〉的通知》（皖财购〔2020〕1668</w:t>
      </w:r>
      <w:r>
        <w:rPr>
          <w:rFonts w:ascii="仿宋" w:hAnsi="仿宋" w:eastAsia="仿宋" w:cs="仿宋"/>
          <w:spacing w:val="-21"/>
          <w:sz w:val="24"/>
          <w:szCs w:val="24"/>
        </w:rPr>
        <w:t xml:space="preserve"> </w:t>
      </w:r>
      <w:r>
        <w:rPr>
          <w:rFonts w:ascii="仿宋" w:hAnsi="仿宋" w:eastAsia="仿宋" w:cs="仿宋"/>
          <w:spacing w:val="-1"/>
          <w:sz w:val="24"/>
          <w:szCs w:val="24"/>
        </w:rPr>
        <w:t>号）、《安徽省财政厅关于进一步优化政府采购营商环境的通知》（皖</w:t>
      </w:r>
      <w:r>
        <w:rPr>
          <w:rFonts w:ascii="仿宋" w:hAnsi="仿宋" w:eastAsia="仿宋" w:cs="仿宋"/>
          <w:spacing w:val="-2"/>
          <w:sz w:val="24"/>
          <w:szCs w:val="24"/>
        </w:rPr>
        <w:t>财购〔2022〕556</w:t>
      </w:r>
      <w:r>
        <w:rPr>
          <w:rFonts w:ascii="仿宋" w:hAnsi="仿宋" w:eastAsia="仿宋" w:cs="仿宋"/>
          <w:spacing w:val="-37"/>
          <w:sz w:val="24"/>
          <w:szCs w:val="24"/>
        </w:rPr>
        <w:t xml:space="preserve"> </w:t>
      </w:r>
      <w:r>
        <w:rPr>
          <w:rFonts w:ascii="仿宋" w:hAnsi="仿宋" w:eastAsia="仿宋" w:cs="仿宋"/>
          <w:spacing w:val="-2"/>
          <w:sz w:val="24"/>
          <w:szCs w:val="24"/>
        </w:rPr>
        <w:t>号）、《财政部</w:t>
      </w:r>
      <w:r>
        <w:rPr>
          <w:rFonts w:ascii="仿宋" w:hAnsi="仿宋" w:eastAsia="仿宋" w:cs="仿宋"/>
          <w:spacing w:val="34"/>
          <w:sz w:val="24"/>
          <w:szCs w:val="24"/>
        </w:rPr>
        <w:t xml:space="preserve"> </w:t>
      </w:r>
      <w:r>
        <w:rPr>
          <w:rFonts w:ascii="仿宋" w:hAnsi="仿宋" w:eastAsia="仿宋" w:cs="仿宋"/>
          <w:spacing w:val="-2"/>
          <w:sz w:val="24"/>
          <w:szCs w:val="24"/>
        </w:rPr>
        <w:t>司法部关于政府采购支持监狱企业发展有关问题的通知》（财库〔2014〕68</w:t>
      </w:r>
      <w:r>
        <w:rPr>
          <w:rFonts w:ascii="仿宋" w:hAnsi="仿宋" w:eastAsia="仿宋" w:cs="仿宋"/>
          <w:spacing w:val="-38"/>
          <w:sz w:val="24"/>
          <w:szCs w:val="24"/>
        </w:rPr>
        <w:t xml:space="preserve"> </w:t>
      </w:r>
      <w:r>
        <w:rPr>
          <w:rFonts w:ascii="仿宋" w:hAnsi="仿宋" w:eastAsia="仿宋" w:cs="仿宋"/>
          <w:spacing w:val="-2"/>
          <w:sz w:val="24"/>
          <w:szCs w:val="24"/>
        </w:rPr>
        <w:t>号）和《财</w:t>
      </w:r>
      <w:r>
        <w:rPr>
          <w:rFonts w:ascii="仿宋" w:hAnsi="仿宋" w:eastAsia="仿宋" w:cs="仿宋"/>
          <w:spacing w:val="-3"/>
          <w:sz w:val="24"/>
          <w:szCs w:val="24"/>
        </w:rPr>
        <w:t>政部</w:t>
      </w:r>
      <w:r>
        <w:rPr>
          <w:rFonts w:ascii="仿宋" w:hAnsi="仿宋" w:eastAsia="仿宋" w:cs="仿宋"/>
          <w:spacing w:val="47"/>
          <w:sz w:val="24"/>
          <w:szCs w:val="24"/>
        </w:rPr>
        <w:t xml:space="preserve"> </w:t>
      </w:r>
      <w:r>
        <w:rPr>
          <w:rFonts w:ascii="仿宋" w:hAnsi="仿宋" w:eastAsia="仿宋" w:cs="仿宋"/>
          <w:spacing w:val="-3"/>
          <w:sz w:val="24"/>
          <w:szCs w:val="24"/>
        </w:rPr>
        <w:t>民政</w:t>
      </w:r>
      <w:r>
        <w:rPr>
          <w:rFonts w:ascii="仿宋" w:hAnsi="仿宋" w:eastAsia="仿宋" w:cs="仿宋"/>
          <w:sz w:val="24"/>
          <w:szCs w:val="24"/>
        </w:rPr>
        <w:t>部中国残疾人联合会关于促进残疾人就业政府采购政策的通知》 （财库〔2017〕141 号）的</w:t>
      </w:r>
      <w:r>
        <w:rPr>
          <w:rFonts w:ascii="仿宋" w:hAnsi="仿宋" w:eastAsia="仿宋" w:cs="仿宋"/>
          <w:spacing w:val="-2"/>
          <w:sz w:val="24"/>
          <w:szCs w:val="24"/>
        </w:rPr>
        <w:t>规定，对满足价格扣除条件且在响应文件中提交了《中小企业声明函》、《残疾人福利性单位</w:t>
      </w:r>
      <w:r>
        <w:rPr>
          <w:rFonts w:ascii="仿宋" w:hAnsi="仿宋" w:eastAsia="仿宋" w:cs="仿宋"/>
          <w:spacing w:val="-3"/>
          <w:sz w:val="24"/>
          <w:szCs w:val="24"/>
        </w:rPr>
        <w:t>声明函》或省级以上监狱管理局、戒毒管理局（含新疆生产建设兵团）出具的属于监狱企业的</w:t>
      </w:r>
      <w:r>
        <w:rPr>
          <w:rFonts w:ascii="仿宋" w:hAnsi="仿宋" w:eastAsia="仿宋" w:cs="仿宋"/>
          <w:spacing w:val="-2"/>
          <w:sz w:val="24"/>
          <w:szCs w:val="24"/>
        </w:rPr>
        <w:t>证明文件的供应商，其报价按照供应商须知前附表中规定的标准扣除后参与评审</w:t>
      </w:r>
      <w:r>
        <w:rPr>
          <w:rFonts w:ascii="仿宋" w:hAnsi="仿宋" w:eastAsia="仿宋" w:cs="仿宋"/>
          <w:spacing w:val="-3"/>
          <w:sz w:val="24"/>
          <w:szCs w:val="24"/>
        </w:rPr>
        <w:t>。对于同时属</w:t>
      </w:r>
      <w:r>
        <w:rPr>
          <w:rFonts w:ascii="仿宋" w:hAnsi="仿宋" w:eastAsia="仿宋" w:cs="仿宋"/>
          <w:spacing w:val="-1"/>
          <w:sz w:val="24"/>
          <w:szCs w:val="24"/>
        </w:rPr>
        <w:t>于小微企业、监狱企业或残疾人福利性单位的，不重复进行报价扣</w:t>
      </w:r>
      <w:r>
        <w:rPr>
          <w:rFonts w:ascii="仿宋" w:hAnsi="仿宋" w:eastAsia="仿宋" w:cs="仿宋"/>
          <w:spacing w:val="-2"/>
          <w:sz w:val="24"/>
          <w:szCs w:val="24"/>
        </w:rPr>
        <w:t>除。</w:t>
      </w:r>
    </w:p>
    <w:p w14:paraId="0EE9E5D4">
      <w:pPr>
        <w:keepNext w:val="0"/>
        <w:keepLines w:val="0"/>
        <w:pageBreakBefore w:val="0"/>
        <w:widowControl/>
        <w:kinsoku/>
        <w:wordWrap w:val="0"/>
        <w:overflowPunct/>
        <w:topLinePunct w:val="0"/>
        <w:autoSpaceDE w:val="0"/>
        <w:autoSpaceDN w:val="0"/>
        <w:bidi w:val="0"/>
        <w:adjustRightInd w:val="0"/>
        <w:snapToGrid w:val="0"/>
        <w:spacing w:line="360" w:lineRule="auto"/>
        <w:ind w:right="106"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联合体协议中约定，小型、微型企业和监狱企业的协议合同金额占到</w:t>
      </w:r>
      <w:r>
        <w:rPr>
          <w:rFonts w:ascii="仿宋" w:hAnsi="仿宋" w:eastAsia="仿宋" w:cs="仿宋"/>
          <w:spacing w:val="-3"/>
          <w:sz w:val="24"/>
          <w:szCs w:val="24"/>
        </w:rPr>
        <w:t>联合体协议合同总金</w:t>
      </w:r>
      <w:r>
        <w:rPr>
          <w:rFonts w:ascii="仿宋" w:hAnsi="仿宋" w:eastAsia="仿宋" w:cs="仿宋"/>
          <w:spacing w:val="-1"/>
          <w:sz w:val="24"/>
          <w:szCs w:val="24"/>
        </w:rPr>
        <w:t>额30%以上的，可给予联合体报价按照供应商须知前附表中规定的标准扣除后参与评审。</w:t>
      </w:r>
    </w:p>
    <w:p w14:paraId="260451F3">
      <w:pPr>
        <w:keepNext w:val="0"/>
        <w:keepLines w:val="0"/>
        <w:pageBreakBefore w:val="0"/>
        <w:widowControl/>
        <w:kinsoku/>
        <w:wordWrap w:val="0"/>
        <w:overflowPunct/>
        <w:topLinePunct w:val="0"/>
        <w:autoSpaceDE w:val="0"/>
        <w:autoSpaceDN w:val="0"/>
        <w:bidi w:val="0"/>
        <w:adjustRightInd w:val="0"/>
        <w:snapToGrid w:val="0"/>
        <w:spacing w:line="360" w:lineRule="auto"/>
        <w:ind w:firstLine="444" w:firstLineChars="200"/>
        <w:textAlignment w:val="baseline"/>
        <w:outlineLvl w:val="0"/>
        <w:rPr>
          <w:rFonts w:ascii="仿宋" w:hAnsi="仿宋" w:eastAsia="仿宋" w:cs="仿宋"/>
          <w:sz w:val="24"/>
          <w:szCs w:val="24"/>
        </w:rPr>
      </w:pPr>
      <w:r>
        <w:rPr>
          <w:rFonts w:ascii="仿宋" w:hAnsi="仿宋" w:eastAsia="仿宋" w:cs="仿宋"/>
          <w:spacing w:val="-9"/>
          <w:sz w:val="24"/>
          <w:szCs w:val="24"/>
        </w:rPr>
        <w:t>联合体各方均为小型、微型企业和监狱企业的，联合体视同为小型、微型企业和监狱企业。</w:t>
      </w:r>
    </w:p>
    <w:p w14:paraId="17AFAA6C">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z w:val="24"/>
          <w:szCs w:val="24"/>
        </w:rPr>
        <w:t>23 成交候选供应商的推荐原则及标准</w:t>
      </w:r>
    </w:p>
    <w:p w14:paraId="1D674E03">
      <w:pPr>
        <w:keepNext w:val="0"/>
        <w:keepLines w:val="0"/>
        <w:pageBreakBefore w:val="0"/>
        <w:widowControl/>
        <w:kinsoku/>
        <w:wordWrap w:val="0"/>
        <w:overflowPunct/>
        <w:topLinePunct w:val="0"/>
        <w:autoSpaceDE w:val="0"/>
        <w:autoSpaceDN w:val="0"/>
        <w:bidi w:val="0"/>
        <w:adjustRightInd w:val="0"/>
        <w:snapToGrid w:val="0"/>
        <w:spacing w:line="360" w:lineRule="auto"/>
        <w:ind w:right="106" w:firstLine="480" w:firstLineChars="200"/>
        <w:textAlignment w:val="baseline"/>
        <w:outlineLvl w:val="0"/>
        <w:rPr>
          <w:rFonts w:ascii="仿宋" w:hAnsi="仿宋" w:eastAsia="仿宋" w:cs="仿宋"/>
          <w:sz w:val="24"/>
          <w:szCs w:val="24"/>
        </w:rPr>
      </w:pPr>
      <w:r>
        <w:rPr>
          <w:rFonts w:ascii="仿宋" w:hAnsi="仿宋" w:eastAsia="仿宋" w:cs="仿宋"/>
          <w:sz w:val="24"/>
          <w:szCs w:val="24"/>
        </w:rPr>
        <w:t>23.1 磋商小组依据本项目磋商文件所约定的评审方法和标准，按照有效供应商综合总得</w:t>
      </w:r>
      <w:r>
        <w:rPr>
          <w:rFonts w:ascii="仿宋" w:hAnsi="仿宋" w:eastAsia="仿宋" w:cs="仿宋"/>
          <w:spacing w:val="-4"/>
          <w:sz w:val="24"/>
          <w:szCs w:val="24"/>
        </w:rPr>
        <w:t>分由高到低依次推荐成交候选供应商。综合总得分出现两家或两家以</w:t>
      </w:r>
      <w:r>
        <w:rPr>
          <w:rFonts w:ascii="仿宋" w:hAnsi="仿宋" w:eastAsia="仿宋" w:cs="仿宋"/>
          <w:spacing w:val="-5"/>
          <w:sz w:val="24"/>
          <w:szCs w:val="24"/>
        </w:rPr>
        <w:t>上相同者，</w:t>
      </w:r>
      <w:r>
        <w:rPr>
          <w:rFonts w:ascii="仿宋" w:hAnsi="仿宋" w:eastAsia="仿宋" w:cs="仿宋"/>
          <w:spacing w:val="-34"/>
          <w:sz w:val="24"/>
          <w:szCs w:val="24"/>
        </w:rPr>
        <w:t xml:space="preserve"> </w:t>
      </w:r>
      <w:r>
        <w:rPr>
          <w:rFonts w:ascii="仿宋" w:hAnsi="仿宋" w:eastAsia="仿宋" w:cs="仿宋"/>
          <w:spacing w:val="-5"/>
          <w:sz w:val="24"/>
          <w:szCs w:val="24"/>
        </w:rPr>
        <w:t>按最后报价由</w:t>
      </w:r>
      <w:r>
        <w:rPr>
          <w:rFonts w:ascii="仿宋" w:hAnsi="仿宋" w:eastAsia="仿宋" w:cs="仿宋"/>
          <w:spacing w:val="-2"/>
          <w:sz w:val="24"/>
          <w:szCs w:val="24"/>
        </w:rPr>
        <w:t>低到高排序推荐成交候选供应商；综合总得分且最后报价均相同的，由磋商小</w:t>
      </w:r>
      <w:r>
        <w:rPr>
          <w:rFonts w:ascii="仿宋" w:hAnsi="仿宋" w:eastAsia="仿宋" w:cs="仿宋"/>
          <w:spacing w:val="-3"/>
          <w:sz w:val="24"/>
          <w:szCs w:val="24"/>
        </w:rPr>
        <w:t>组按照技术指标优劣顺序推荐成交候选供应商。</w:t>
      </w:r>
    </w:p>
    <w:p w14:paraId="2493DD3C">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z w:val="24"/>
          <w:szCs w:val="24"/>
        </w:rPr>
        <w:t>24 确定成交候选供应商和成交供应商</w:t>
      </w:r>
    </w:p>
    <w:p w14:paraId="332F9E18">
      <w:pPr>
        <w:keepNext w:val="0"/>
        <w:keepLines w:val="0"/>
        <w:pageBreakBefore w:val="0"/>
        <w:widowControl/>
        <w:kinsoku/>
        <w:wordWrap w:val="0"/>
        <w:overflowPunct/>
        <w:topLinePunct w:val="0"/>
        <w:autoSpaceDE w:val="0"/>
        <w:autoSpaceDN w:val="0"/>
        <w:bidi w:val="0"/>
        <w:adjustRightInd w:val="0"/>
        <w:snapToGrid w:val="0"/>
        <w:spacing w:line="360" w:lineRule="auto"/>
        <w:ind w:right="111" w:firstLine="480" w:firstLineChars="200"/>
        <w:textAlignment w:val="baseline"/>
        <w:outlineLvl w:val="0"/>
        <w:rPr>
          <w:rFonts w:ascii="仿宋" w:hAnsi="仿宋" w:eastAsia="仿宋" w:cs="仿宋"/>
          <w:sz w:val="24"/>
          <w:szCs w:val="24"/>
        </w:rPr>
      </w:pPr>
      <w:r>
        <w:rPr>
          <w:rFonts w:ascii="仿宋" w:hAnsi="仿宋" w:eastAsia="仿宋" w:cs="仿宋"/>
          <w:sz w:val="24"/>
          <w:szCs w:val="24"/>
        </w:rPr>
        <w:t>24.1 磋商小组根据综合评分的结果和供应商须知前附表中规定确定成交候选供应商，并</w:t>
      </w:r>
      <w:r>
        <w:rPr>
          <w:rFonts w:ascii="仿宋" w:hAnsi="仿宋" w:eastAsia="仿宋" w:cs="仿宋"/>
          <w:spacing w:val="-2"/>
          <w:sz w:val="24"/>
          <w:szCs w:val="24"/>
        </w:rPr>
        <w:t>标明排列顺序。排名第一的成交候选供应商经采购人或采购人授权的</w:t>
      </w:r>
      <w:r>
        <w:rPr>
          <w:rFonts w:ascii="仿宋" w:hAnsi="仿宋" w:eastAsia="仿宋" w:cs="仿宋"/>
          <w:spacing w:val="-3"/>
          <w:sz w:val="24"/>
          <w:szCs w:val="24"/>
        </w:rPr>
        <w:t>磋商小组确定为成交供应</w:t>
      </w:r>
      <w:r>
        <w:rPr>
          <w:rFonts w:ascii="仿宋" w:hAnsi="仿宋" w:eastAsia="仿宋" w:cs="仿宋"/>
          <w:spacing w:val="-2"/>
          <w:sz w:val="24"/>
          <w:szCs w:val="24"/>
        </w:rPr>
        <w:t>商后，由采购代理机构在指定媒体上予以公告。</w:t>
      </w:r>
    </w:p>
    <w:p w14:paraId="48BBCFDE">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25 编写评审报告</w:t>
      </w:r>
    </w:p>
    <w:p w14:paraId="76B336EB">
      <w:pPr>
        <w:keepNext w:val="0"/>
        <w:keepLines w:val="0"/>
        <w:pageBreakBefore w:val="0"/>
        <w:widowControl/>
        <w:kinsoku/>
        <w:wordWrap w:val="0"/>
        <w:overflowPunct/>
        <w:topLinePunct w:val="0"/>
        <w:autoSpaceDE w:val="0"/>
        <w:autoSpaceDN w:val="0"/>
        <w:bidi w:val="0"/>
        <w:adjustRightInd w:val="0"/>
        <w:snapToGrid w:val="0"/>
        <w:spacing w:line="360" w:lineRule="auto"/>
        <w:ind w:right="111" w:firstLine="480" w:firstLineChars="200"/>
        <w:textAlignment w:val="baseline"/>
        <w:outlineLvl w:val="0"/>
        <w:rPr>
          <w:rFonts w:ascii="仿宋" w:hAnsi="仿宋" w:eastAsia="仿宋" w:cs="仿宋"/>
          <w:sz w:val="24"/>
          <w:szCs w:val="24"/>
        </w:rPr>
      </w:pPr>
      <w:r>
        <w:rPr>
          <w:rFonts w:ascii="仿宋" w:hAnsi="仿宋" w:eastAsia="仿宋" w:cs="仿宋"/>
          <w:sz w:val="24"/>
          <w:szCs w:val="24"/>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A0B550D">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26 保密要求</w:t>
      </w:r>
    </w:p>
    <w:p w14:paraId="4C05CB97">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26.1 评审将在严格保密的情况下进行。</w:t>
      </w:r>
    </w:p>
    <w:p w14:paraId="4C28BF0A">
      <w:pPr>
        <w:keepNext w:val="0"/>
        <w:keepLines w:val="0"/>
        <w:pageBreakBefore w:val="0"/>
        <w:widowControl/>
        <w:kinsoku/>
        <w:wordWrap w:val="0"/>
        <w:overflowPunct/>
        <w:topLinePunct w:val="0"/>
        <w:autoSpaceDE w:val="0"/>
        <w:autoSpaceDN w:val="0"/>
        <w:bidi w:val="0"/>
        <w:adjustRightInd w:val="0"/>
        <w:snapToGrid w:val="0"/>
        <w:spacing w:line="360" w:lineRule="auto"/>
        <w:ind w:left="2" w:right="42" w:firstLine="480" w:firstLineChars="200"/>
        <w:textAlignment w:val="baseline"/>
        <w:outlineLvl w:val="0"/>
        <w:rPr>
          <w:rFonts w:ascii="仿宋" w:hAnsi="仿宋" w:eastAsia="仿宋" w:cs="仿宋"/>
          <w:sz w:val="24"/>
          <w:szCs w:val="24"/>
        </w:rPr>
      </w:pPr>
      <w:r>
        <w:rPr>
          <w:rFonts w:ascii="仿宋" w:hAnsi="仿宋" w:eastAsia="仿宋" w:cs="仿宋"/>
          <w:sz w:val="24"/>
          <w:szCs w:val="24"/>
        </w:rPr>
        <w:t>26.2 有关人员应当遵守评审工作纪律，不得泄露评审文件、评审情况和评审中获悉的国</w:t>
      </w:r>
      <w:r>
        <w:rPr>
          <w:rFonts w:ascii="仿宋" w:hAnsi="仿宋" w:eastAsia="仿宋" w:cs="仿宋"/>
          <w:spacing w:val="-5"/>
          <w:sz w:val="24"/>
          <w:szCs w:val="24"/>
        </w:rPr>
        <w:t>家秘密、商业秘密。</w:t>
      </w:r>
    </w:p>
    <w:p w14:paraId="37655C00">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27 成交结果公告</w:t>
      </w:r>
    </w:p>
    <w:p w14:paraId="21DD3B24">
      <w:pPr>
        <w:keepNext w:val="0"/>
        <w:keepLines w:val="0"/>
        <w:pageBreakBefore w:val="0"/>
        <w:widowControl/>
        <w:kinsoku/>
        <w:wordWrap w:val="0"/>
        <w:overflowPunct/>
        <w:topLinePunct w:val="0"/>
        <w:autoSpaceDE w:val="0"/>
        <w:autoSpaceDN w:val="0"/>
        <w:bidi w:val="0"/>
        <w:adjustRightInd w:val="0"/>
        <w:snapToGrid w:val="0"/>
        <w:spacing w:line="360" w:lineRule="auto"/>
        <w:ind w:firstLine="392" w:firstLineChars="200"/>
        <w:contextualSpacing/>
        <w:textAlignment w:val="baseline"/>
        <w:rPr>
          <w:rFonts w:ascii="仿宋_GB2312" w:hAnsi="宋体" w:eastAsia="仿宋_GB2312" w:cs="宋体"/>
          <w:sz w:val="24"/>
          <w:szCs w:val="24"/>
          <w:lang w:bidi="ar"/>
        </w:rPr>
      </w:pPr>
      <w:r>
        <w:rPr>
          <w:rFonts w:ascii="仿宋" w:hAnsi="仿宋" w:eastAsia="仿宋" w:cs="仿宋"/>
          <w:spacing w:val="-22"/>
          <w:sz w:val="24"/>
          <w:szCs w:val="24"/>
        </w:rPr>
        <w:t>27.1 为体现“公开、公平、公正”的原则，磋商结束后，</w:t>
      </w:r>
      <w:r>
        <w:rPr>
          <w:rFonts w:hint="eastAsia" w:ascii="仿宋_GB2312" w:hAnsi="宋体" w:eastAsia="仿宋_GB2312" w:cs="宋体"/>
          <w:sz w:val="24"/>
          <w:szCs w:val="24"/>
          <w:lang w:bidi="ar"/>
        </w:rPr>
        <w:t>采购代理机构将在发布磋商公告的媒介上公布成交结果公告。</w:t>
      </w:r>
    </w:p>
    <w:p w14:paraId="764D5676">
      <w:pPr>
        <w:keepNext w:val="0"/>
        <w:keepLines w:val="0"/>
        <w:pageBreakBefore w:val="0"/>
        <w:widowControl/>
        <w:kinsoku/>
        <w:wordWrap w:val="0"/>
        <w:overflowPunct/>
        <w:topLinePunct w:val="0"/>
        <w:autoSpaceDE w:val="0"/>
        <w:autoSpaceDN w:val="0"/>
        <w:bidi w:val="0"/>
        <w:adjustRightInd w:val="0"/>
        <w:snapToGrid w:val="0"/>
        <w:spacing w:line="360" w:lineRule="auto"/>
        <w:ind w:left="1" w:firstLine="480" w:firstLineChars="200"/>
        <w:textAlignment w:val="baseline"/>
        <w:outlineLvl w:val="0"/>
        <w:rPr>
          <w:rFonts w:ascii="仿宋" w:hAnsi="仿宋" w:eastAsia="仿宋" w:cs="仿宋"/>
          <w:sz w:val="24"/>
          <w:szCs w:val="24"/>
        </w:rPr>
      </w:pPr>
      <w:r>
        <w:rPr>
          <w:rFonts w:ascii="仿宋" w:hAnsi="仿宋" w:eastAsia="仿宋" w:cs="仿宋"/>
          <w:sz w:val="24"/>
          <w:szCs w:val="24"/>
        </w:rPr>
        <w:t>27.2 成交结果公告内容应当包括采购人及其委托的采购代理机构的名称、地址、联系方</w:t>
      </w:r>
      <w:r>
        <w:rPr>
          <w:rFonts w:ascii="仿宋" w:hAnsi="仿宋" w:eastAsia="仿宋" w:cs="仿宋"/>
          <w:spacing w:val="-2"/>
          <w:sz w:val="24"/>
          <w:szCs w:val="24"/>
        </w:rPr>
        <w:t>式，项目名称和项目编号，成交供应商名称、地址和成交金额，主要成交标的的名称、规格型号、数量、单价、服务要求，成交结果公告期限、评审专家名单以及供应商须知前附表中约定</w:t>
      </w:r>
      <w:r>
        <w:rPr>
          <w:rFonts w:ascii="仿宋" w:hAnsi="仿宋" w:eastAsia="仿宋" w:cs="仿宋"/>
          <w:spacing w:val="-6"/>
          <w:sz w:val="24"/>
          <w:szCs w:val="24"/>
        </w:rPr>
        <w:t>进行公告的内容。</w:t>
      </w:r>
    </w:p>
    <w:p w14:paraId="5528D30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28 成交通知书</w:t>
      </w:r>
    </w:p>
    <w:p w14:paraId="6667A274">
      <w:pPr>
        <w:keepNext w:val="0"/>
        <w:keepLines w:val="0"/>
        <w:pageBreakBefore w:val="0"/>
        <w:widowControl/>
        <w:kinsoku/>
        <w:wordWrap w:val="0"/>
        <w:overflowPunct/>
        <w:topLinePunct w:val="0"/>
        <w:autoSpaceDE w:val="0"/>
        <w:autoSpaceDN w:val="0"/>
        <w:bidi w:val="0"/>
        <w:adjustRightInd w:val="0"/>
        <w:snapToGrid w:val="0"/>
        <w:spacing w:line="360" w:lineRule="auto"/>
        <w:ind w:left="8" w:right="42" w:firstLine="480" w:firstLineChars="200"/>
        <w:textAlignment w:val="baseline"/>
        <w:outlineLvl w:val="0"/>
        <w:rPr>
          <w:rFonts w:ascii="仿宋" w:hAnsi="仿宋" w:eastAsia="仿宋" w:cs="仿宋"/>
          <w:sz w:val="24"/>
          <w:szCs w:val="24"/>
        </w:rPr>
      </w:pPr>
      <w:r>
        <w:rPr>
          <w:rFonts w:ascii="仿宋" w:hAnsi="仿宋" w:eastAsia="仿宋" w:cs="仿宋"/>
          <w:sz w:val="24"/>
          <w:szCs w:val="24"/>
        </w:rPr>
        <w:t>28.1 采购代理机构发布成交结果公告的同时以供应商须知前附表规定的形式向成交供应</w:t>
      </w:r>
      <w:r>
        <w:rPr>
          <w:rFonts w:ascii="仿宋" w:hAnsi="仿宋" w:eastAsia="仿宋" w:cs="仿宋"/>
          <w:spacing w:val="-6"/>
          <w:sz w:val="24"/>
          <w:szCs w:val="24"/>
        </w:rPr>
        <w:t>商发出成交通知书。</w:t>
      </w:r>
    </w:p>
    <w:p w14:paraId="23BF05AF">
      <w:pPr>
        <w:keepNext w:val="0"/>
        <w:keepLines w:val="0"/>
        <w:pageBreakBefore w:val="0"/>
        <w:widowControl/>
        <w:kinsoku/>
        <w:wordWrap w:val="0"/>
        <w:overflowPunct/>
        <w:topLinePunct w:val="0"/>
        <w:autoSpaceDE w:val="0"/>
        <w:autoSpaceDN w:val="0"/>
        <w:bidi w:val="0"/>
        <w:adjustRightInd w:val="0"/>
        <w:snapToGrid w:val="0"/>
        <w:spacing w:line="360" w:lineRule="auto"/>
        <w:ind w:left="3" w:right="42" w:firstLine="480" w:firstLineChars="200"/>
        <w:textAlignment w:val="baseline"/>
        <w:outlineLvl w:val="0"/>
        <w:rPr>
          <w:rFonts w:ascii="仿宋" w:hAnsi="仿宋" w:eastAsia="仿宋" w:cs="仿宋"/>
          <w:sz w:val="24"/>
          <w:szCs w:val="24"/>
        </w:rPr>
      </w:pPr>
      <w:r>
        <w:rPr>
          <w:rFonts w:ascii="仿宋" w:hAnsi="仿宋" w:eastAsia="仿宋" w:cs="仿宋"/>
          <w:sz w:val="24"/>
          <w:szCs w:val="24"/>
        </w:rPr>
        <w:t>28.2 成交通知书对采购人和成交供应商具有同等法律效力。成交通知书发出以后，采购</w:t>
      </w:r>
      <w:r>
        <w:rPr>
          <w:rFonts w:ascii="仿宋" w:hAnsi="仿宋" w:eastAsia="仿宋" w:cs="仿宋"/>
          <w:spacing w:val="-1"/>
          <w:sz w:val="24"/>
          <w:szCs w:val="24"/>
        </w:rPr>
        <w:t>人改变成交结果或者成交供应商放弃成交资格，应当承担相应的法律</w:t>
      </w:r>
      <w:r>
        <w:rPr>
          <w:rFonts w:ascii="仿宋" w:hAnsi="仿宋" w:eastAsia="仿宋" w:cs="仿宋"/>
          <w:spacing w:val="-2"/>
          <w:sz w:val="24"/>
          <w:szCs w:val="24"/>
        </w:rPr>
        <w:t>责任。</w:t>
      </w:r>
    </w:p>
    <w:p w14:paraId="18B638D8">
      <w:pPr>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28.3 成交通知书是合同的组成部分。</w:t>
      </w:r>
    </w:p>
    <w:p w14:paraId="3214E16B">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29 告知磋商结果</w:t>
      </w:r>
    </w:p>
    <w:p w14:paraId="54B1B8E9">
      <w:pPr>
        <w:keepNext w:val="0"/>
        <w:keepLines w:val="0"/>
        <w:pageBreakBefore w:val="0"/>
        <w:widowControl/>
        <w:kinsoku/>
        <w:wordWrap w:val="0"/>
        <w:overflowPunct/>
        <w:topLinePunct w:val="0"/>
        <w:autoSpaceDE w:val="0"/>
        <w:autoSpaceDN w:val="0"/>
        <w:bidi w:val="0"/>
        <w:adjustRightInd w:val="0"/>
        <w:snapToGrid w:val="0"/>
        <w:spacing w:line="360" w:lineRule="auto"/>
        <w:ind w:left="3" w:right="42" w:firstLine="480" w:firstLineChars="200"/>
        <w:textAlignment w:val="baseline"/>
        <w:outlineLvl w:val="0"/>
        <w:rPr>
          <w:rFonts w:ascii="仿宋" w:hAnsi="仿宋" w:eastAsia="仿宋" w:cs="仿宋"/>
          <w:sz w:val="24"/>
          <w:szCs w:val="24"/>
        </w:rPr>
      </w:pPr>
      <w:r>
        <w:rPr>
          <w:rFonts w:ascii="仿宋" w:hAnsi="仿宋" w:eastAsia="仿宋" w:cs="仿宋"/>
          <w:sz w:val="24"/>
          <w:szCs w:val="24"/>
        </w:rPr>
        <w:t>29.1 在公告成交结果的同时，采购代理机构同时以供应商须知前附表规定的形式告知未</w:t>
      </w:r>
      <w:r>
        <w:rPr>
          <w:rFonts w:ascii="仿宋" w:hAnsi="仿宋" w:eastAsia="仿宋" w:cs="仿宋"/>
          <w:spacing w:val="-3"/>
          <w:sz w:val="24"/>
          <w:szCs w:val="24"/>
        </w:rPr>
        <w:t>成交供应商本人的评审得分和排序。</w:t>
      </w:r>
    </w:p>
    <w:p w14:paraId="39C7525D">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29.2 采购代理机构对未成交的供应商不做未成交原因的解释。</w:t>
      </w:r>
    </w:p>
    <w:p w14:paraId="14A700BA">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30 履约保证金</w:t>
      </w:r>
    </w:p>
    <w:p w14:paraId="571DF5D1">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30.1 成交供应商应按照供应商须知前附表规定缴纳履约保证金。</w:t>
      </w:r>
    </w:p>
    <w:p w14:paraId="211B820F">
      <w:pPr>
        <w:keepNext w:val="0"/>
        <w:keepLines w:val="0"/>
        <w:pageBreakBefore w:val="0"/>
        <w:widowControl/>
        <w:kinsoku/>
        <w:wordWrap w:val="0"/>
        <w:overflowPunct/>
        <w:topLinePunct w:val="0"/>
        <w:autoSpaceDE w:val="0"/>
        <w:autoSpaceDN w:val="0"/>
        <w:bidi w:val="0"/>
        <w:adjustRightInd w:val="0"/>
        <w:snapToGrid w:val="0"/>
        <w:spacing w:line="360" w:lineRule="auto"/>
        <w:ind w:left="5" w:right="42" w:firstLine="480" w:firstLineChars="200"/>
        <w:textAlignment w:val="baseline"/>
        <w:outlineLvl w:val="0"/>
        <w:rPr>
          <w:rFonts w:ascii="仿宋" w:hAnsi="仿宋" w:eastAsia="仿宋" w:cs="仿宋"/>
          <w:sz w:val="24"/>
          <w:szCs w:val="24"/>
        </w:rPr>
      </w:pPr>
      <w:r>
        <w:rPr>
          <w:rFonts w:ascii="仿宋" w:hAnsi="仿宋" w:eastAsia="仿宋" w:cs="仿宋"/>
          <w:sz w:val="24"/>
          <w:szCs w:val="24"/>
        </w:rPr>
        <w:t>30.2 如果成交供应商没有按照上述履约保证金的规定执行，将视为放弃成交资格。在此</w:t>
      </w:r>
      <w:r>
        <w:rPr>
          <w:rFonts w:ascii="仿宋" w:hAnsi="仿宋" w:eastAsia="仿宋" w:cs="仿宋"/>
          <w:spacing w:val="-1"/>
          <w:sz w:val="24"/>
          <w:szCs w:val="24"/>
        </w:rPr>
        <w:t>情况下，采购人可确定下一成交候选供应商为成交供应商，也可以重新开展采购活动。</w:t>
      </w:r>
    </w:p>
    <w:p w14:paraId="5DA3D060">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rPr>
          <w:rFonts w:ascii="黑体" w:hAnsi="黑体" w:eastAsia="黑体" w:cs="黑体"/>
          <w:sz w:val="24"/>
          <w:szCs w:val="24"/>
        </w:rPr>
      </w:pPr>
      <w:r>
        <w:rPr>
          <w:rFonts w:ascii="黑体" w:hAnsi="黑体" w:eastAsia="黑体" w:cs="黑体"/>
          <w:spacing w:val="-1"/>
          <w:sz w:val="24"/>
          <w:szCs w:val="24"/>
        </w:rPr>
        <w:t>31 代理服务费</w:t>
      </w:r>
    </w:p>
    <w:p w14:paraId="71C2B8B8">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31.1 本项目代理服务费的收取按供应商须知前附表的规定执行。</w:t>
      </w:r>
    </w:p>
    <w:p w14:paraId="4FF2E5D7">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32 签订合同</w:t>
      </w:r>
    </w:p>
    <w:p w14:paraId="155BBD94">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32.1 采购人与成交供应商应当自发出成交通知书之日起7个工</w:t>
      </w:r>
      <w:r>
        <w:rPr>
          <w:rFonts w:ascii="仿宋" w:hAnsi="仿宋" w:eastAsia="仿宋" w:cs="仿宋"/>
          <w:spacing w:val="-2"/>
          <w:sz w:val="24"/>
          <w:szCs w:val="24"/>
        </w:rPr>
        <w:t>作日内签订合同。</w:t>
      </w:r>
    </w:p>
    <w:p w14:paraId="1374E041">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32.2 磋商文件、成交供应商的响应文件及其澄清文件等，均为签订合同的依据。</w:t>
      </w:r>
    </w:p>
    <w:p w14:paraId="1959366F">
      <w:pPr>
        <w:keepNext w:val="0"/>
        <w:keepLines w:val="0"/>
        <w:pageBreakBefore w:val="0"/>
        <w:widowControl/>
        <w:kinsoku/>
        <w:wordWrap w:val="0"/>
        <w:overflowPunct/>
        <w:topLinePunct w:val="0"/>
        <w:autoSpaceDE w:val="0"/>
        <w:autoSpaceDN w:val="0"/>
        <w:bidi w:val="0"/>
        <w:adjustRightInd w:val="0"/>
        <w:snapToGrid w:val="0"/>
        <w:spacing w:line="360" w:lineRule="auto"/>
        <w:ind w:right="15" w:firstLine="480" w:firstLineChars="200"/>
        <w:textAlignment w:val="baseline"/>
        <w:outlineLvl w:val="0"/>
        <w:rPr>
          <w:rFonts w:ascii="仿宋" w:hAnsi="仿宋" w:eastAsia="仿宋" w:cs="仿宋"/>
          <w:sz w:val="24"/>
          <w:szCs w:val="24"/>
        </w:rPr>
      </w:pPr>
      <w:r>
        <w:rPr>
          <w:rFonts w:ascii="仿宋" w:hAnsi="仿宋" w:eastAsia="仿宋" w:cs="仿宋"/>
          <w:sz w:val="24"/>
          <w:szCs w:val="24"/>
        </w:rPr>
        <w:t>32.3 成交供应商拒绝与采购人签订合同的，采购人可以按照评审报告推荐的成交候选供</w:t>
      </w:r>
      <w:r>
        <w:rPr>
          <w:rFonts w:ascii="仿宋" w:hAnsi="仿宋" w:eastAsia="仿宋" w:cs="仿宋"/>
          <w:spacing w:val="-2"/>
          <w:sz w:val="24"/>
          <w:szCs w:val="24"/>
        </w:rPr>
        <w:t>应商名单排序，确定下一成交候选供应商为成交供应商，也可以重新</w:t>
      </w:r>
      <w:r>
        <w:rPr>
          <w:rFonts w:ascii="仿宋" w:hAnsi="仿宋" w:eastAsia="仿宋" w:cs="仿宋"/>
          <w:spacing w:val="-3"/>
          <w:sz w:val="24"/>
          <w:szCs w:val="24"/>
        </w:rPr>
        <w:t>开展采购活动。成交供应</w:t>
      </w:r>
      <w:r>
        <w:rPr>
          <w:rFonts w:ascii="仿宋" w:hAnsi="仿宋" w:eastAsia="仿宋" w:cs="仿宋"/>
          <w:spacing w:val="-1"/>
          <w:sz w:val="24"/>
          <w:szCs w:val="24"/>
        </w:rPr>
        <w:t>商拒绝签订政府采购合同的不得参加对该项目重新开展的采</w:t>
      </w:r>
      <w:r>
        <w:rPr>
          <w:rFonts w:ascii="仿宋" w:hAnsi="仿宋" w:eastAsia="仿宋" w:cs="仿宋"/>
          <w:spacing w:val="-2"/>
          <w:sz w:val="24"/>
          <w:szCs w:val="24"/>
        </w:rPr>
        <w:t>购活动。</w:t>
      </w:r>
    </w:p>
    <w:p w14:paraId="525FEE6F">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33 廉洁自律规定</w:t>
      </w:r>
    </w:p>
    <w:p w14:paraId="1F8A9F3D">
      <w:pPr>
        <w:keepNext w:val="0"/>
        <w:keepLines w:val="0"/>
        <w:pageBreakBefore w:val="0"/>
        <w:widowControl/>
        <w:kinsoku/>
        <w:wordWrap w:val="0"/>
        <w:overflowPunct/>
        <w:topLinePunct w:val="0"/>
        <w:autoSpaceDE w:val="0"/>
        <w:autoSpaceDN w:val="0"/>
        <w:bidi w:val="0"/>
        <w:adjustRightInd w:val="0"/>
        <w:snapToGrid w:val="0"/>
        <w:spacing w:line="360" w:lineRule="auto"/>
        <w:ind w:left="1" w:right="8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33.1 采购代理机构工作人员不得以不正当手段获取政府采购代理业务，不得与采购人、</w:t>
      </w:r>
      <w:r>
        <w:rPr>
          <w:rFonts w:ascii="仿宋" w:hAnsi="仿宋" w:eastAsia="仿宋" w:cs="仿宋"/>
          <w:spacing w:val="-5"/>
          <w:sz w:val="24"/>
          <w:szCs w:val="24"/>
        </w:rPr>
        <w:t>供应商恶意串通。</w:t>
      </w:r>
    </w:p>
    <w:p w14:paraId="18836049">
      <w:pPr>
        <w:keepNext w:val="0"/>
        <w:keepLines w:val="0"/>
        <w:pageBreakBefore w:val="0"/>
        <w:widowControl/>
        <w:kinsoku/>
        <w:wordWrap w:val="0"/>
        <w:overflowPunct/>
        <w:topLinePunct w:val="0"/>
        <w:autoSpaceDE w:val="0"/>
        <w:autoSpaceDN w:val="0"/>
        <w:bidi w:val="0"/>
        <w:adjustRightInd w:val="0"/>
        <w:snapToGrid w:val="0"/>
        <w:spacing w:line="360" w:lineRule="auto"/>
        <w:ind w:left="13" w:right="102" w:firstLine="480" w:firstLineChars="200"/>
        <w:textAlignment w:val="baseline"/>
        <w:outlineLvl w:val="0"/>
        <w:rPr>
          <w:rFonts w:ascii="仿宋" w:hAnsi="仿宋" w:eastAsia="仿宋" w:cs="仿宋"/>
          <w:sz w:val="24"/>
          <w:szCs w:val="24"/>
        </w:rPr>
      </w:pPr>
      <w:r>
        <w:rPr>
          <w:rFonts w:ascii="仿宋" w:hAnsi="仿宋" w:eastAsia="仿宋" w:cs="仿宋"/>
          <w:sz w:val="24"/>
          <w:szCs w:val="24"/>
        </w:rPr>
        <w:t>33.2</w:t>
      </w:r>
      <w:r>
        <w:rPr>
          <w:rFonts w:ascii="仿宋" w:hAnsi="仿宋" w:eastAsia="仿宋" w:cs="仿宋"/>
          <w:spacing w:val="-42"/>
          <w:sz w:val="24"/>
          <w:szCs w:val="24"/>
        </w:rPr>
        <w:t xml:space="preserve"> </w:t>
      </w:r>
      <w:r>
        <w:rPr>
          <w:rFonts w:ascii="仿宋" w:hAnsi="仿宋" w:eastAsia="仿宋" w:cs="仿宋"/>
          <w:sz w:val="24"/>
          <w:szCs w:val="24"/>
        </w:rPr>
        <w:t>采购代理机构工作人员不得接受采购人或者供应</w:t>
      </w:r>
      <w:r>
        <w:rPr>
          <w:rFonts w:ascii="仿宋" w:hAnsi="仿宋" w:eastAsia="仿宋" w:cs="仿宋"/>
          <w:spacing w:val="-1"/>
          <w:sz w:val="24"/>
          <w:szCs w:val="24"/>
        </w:rPr>
        <w:t>商组织的宴请、旅游、娱乐，不得收受礼品、现金、有价证券等，不得向采购人或者供应商报销应当由个</w:t>
      </w:r>
      <w:r>
        <w:rPr>
          <w:rFonts w:ascii="仿宋" w:hAnsi="仿宋" w:eastAsia="仿宋" w:cs="仿宋"/>
          <w:spacing w:val="-2"/>
          <w:sz w:val="24"/>
          <w:szCs w:val="24"/>
        </w:rPr>
        <w:t>人承担的费用。</w:t>
      </w:r>
    </w:p>
    <w:p w14:paraId="24FBA5F6">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34 质疑的提出与</w:t>
      </w:r>
      <w:r>
        <w:rPr>
          <w:rFonts w:hint="eastAsia" w:ascii="黑体" w:hAnsi="黑体" w:eastAsia="黑体" w:cs="黑体"/>
          <w:spacing w:val="-1"/>
          <w:sz w:val="24"/>
          <w:szCs w:val="24"/>
          <w:lang w:eastAsia="zh-CN"/>
        </w:rPr>
        <w:t>接受</w:t>
      </w:r>
    </w:p>
    <w:p w14:paraId="575374C7">
      <w:pPr>
        <w:keepNext w:val="0"/>
        <w:keepLines w:val="0"/>
        <w:pageBreakBefore w:val="0"/>
        <w:widowControl/>
        <w:kinsoku/>
        <w:wordWrap w:val="0"/>
        <w:overflowPunct/>
        <w:topLinePunct w:val="0"/>
        <w:autoSpaceDE w:val="0"/>
        <w:autoSpaceDN w:val="0"/>
        <w:bidi w:val="0"/>
        <w:adjustRightInd w:val="0"/>
        <w:snapToGrid w:val="0"/>
        <w:spacing w:line="360" w:lineRule="auto"/>
        <w:ind w:right="12" w:firstLine="456" w:firstLineChars="200"/>
        <w:textAlignment w:val="baseline"/>
        <w:outlineLvl w:val="0"/>
        <w:rPr>
          <w:rFonts w:ascii="仿宋" w:hAnsi="仿宋" w:eastAsia="仿宋" w:cs="仿宋"/>
          <w:sz w:val="24"/>
          <w:szCs w:val="24"/>
        </w:rPr>
      </w:pPr>
      <w:r>
        <w:rPr>
          <w:rFonts w:ascii="仿宋" w:hAnsi="仿宋" w:eastAsia="仿宋" w:cs="仿宋"/>
          <w:spacing w:val="-6"/>
          <w:sz w:val="24"/>
          <w:szCs w:val="24"/>
        </w:rPr>
        <w:t>34.1 供应商认为磋商文件、采购过程、成交结果使自己的权益受到</w:t>
      </w:r>
      <w:r>
        <w:rPr>
          <w:rFonts w:ascii="仿宋" w:hAnsi="仿宋" w:eastAsia="仿宋" w:cs="仿宋"/>
          <w:spacing w:val="-7"/>
          <w:sz w:val="24"/>
          <w:szCs w:val="24"/>
        </w:rPr>
        <w:t>损害的，可以根据《中</w:t>
      </w:r>
      <w:r>
        <w:rPr>
          <w:rFonts w:ascii="仿宋" w:hAnsi="仿宋" w:eastAsia="仿宋" w:cs="仿宋"/>
          <w:spacing w:val="-2"/>
          <w:sz w:val="24"/>
          <w:szCs w:val="24"/>
        </w:rPr>
        <w:t>华人民共和国政府采购法》、《中华人民共和国政府采购法实施条例》和《</w:t>
      </w:r>
      <w:r>
        <w:rPr>
          <w:rFonts w:ascii="仿宋" w:hAnsi="仿宋" w:eastAsia="仿宋" w:cs="仿宋"/>
          <w:spacing w:val="-3"/>
          <w:sz w:val="24"/>
          <w:szCs w:val="24"/>
        </w:rPr>
        <w:t>政府采购质疑和投</w:t>
      </w:r>
      <w:r>
        <w:rPr>
          <w:rFonts w:ascii="仿宋" w:hAnsi="仿宋" w:eastAsia="仿宋" w:cs="仿宋"/>
          <w:spacing w:val="-1"/>
          <w:sz w:val="24"/>
          <w:szCs w:val="24"/>
        </w:rPr>
        <w:t>诉办法》的有关规定，依法向采购人或其委托的采购代理机构提出质疑。</w:t>
      </w:r>
    </w:p>
    <w:p w14:paraId="301DD9B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outlineLvl w:val="0"/>
        <w:rPr>
          <w:rFonts w:ascii="仿宋" w:hAnsi="仿宋" w:eastAsia="仿宋" w:cs="仿宋"/>
          <w:sz w:val="24"/>
          <w:szCs w:val="24"/>
        </w:rPr>
      </w:pPr>
      <w:r>
        <w:rPr>
          <w:rFonts w:ascii="仿宋" w:hAnsi="仿宋" w:eastAsia="仿宋" w:cs="仿宋"/>
          <w:sz w:val="24"/>
          <w:szCs w:val="24"/>
        </w:rPr>
        <w:t>34.2 质疑供应商应按照财政部制定的《政府采购质疑函范本》格式和《政府采购质疑和</w:t>
      </w:r>
      <w:r>
        <w:rPr>
          <w:rFonts w:ascii="仿宋" w:hAnsi="仿宋" w:eastAsia="仿宋" w:cs="仿宋"/>
          <w:spacing w:val="-2"/>
          <w:sz w:val="24"/>
          <w:szCs w:val="24"/>
        </w:rPr>
        <w:t>投诉办法》的要求，在法定质疑期内以书面形式</w:t>
      </w:r>
      <w:r>
        <w:rPr>
          <w:rFonts w:hint="eastAsia" w:ascii="仿宋" w:hAnsi="仿宋" w:eastAsia="仿宋" w:cs="仿宋"/>
          <w:spacing w:val="-2"/>
          <w:sz w:val="24"/>
          <w:szCs w:val="24"/>
          <w:lang w:eastAsia="zh-CN"/>
        </w:rPr>
        <w:t>质疑</w:t>
      </w:r>
      <w:r>
        <w:rPr>
          <w:rFonts w:ascii="仿宋" w:hAnsi="仿宋" w:eastAsia="仿宋" w:cs="仿宋"/>
          <w:spacing w:val="-2"/>
          <w:sz w:val="24"/>
          <w:szCs w:val="24"/>
        </w:rPr>
        <w:t>，超出法定</w:t>
      </w:r>
      <w:r>
        <w:rPr>
          <w:rFonts w:ascii="仿宋" w:hAnsi="仿宋" w:eastAsia="仿宋" w:cs="仿宋"/>
          <w:spacing w:val="-1"/>
          <w:sz w:val="24"/>
          <w:szCs w:val="24"/>
        </w:rPr>
        <w:t>质疑期提交的质疑将被拒绝。针对同一采购程序环节的质疑应一次性提出。</w:t>
      </w:r>
    </w:p>
    <w:p w14:paraId="42E14341">
      <w:pPr>
        <w:keepNext w:val="0"/>
        <w:keepLines w:val="0"/>
        <w:pageBreakBefore w:val="0"/>
        <w:widowControl/>
        <w:kinsoku/>
        <w:wordWrap w:val="0"/>
        <w:overflowPunct/>
        <w:topLinePunct w:val="0"/>
        <w:autoSpaceDE w:val="0"/>
        <w:autoSpaceDN w:val="0"/>
        <w:bidi w:val="0"/>
        <w:adjustRightInd w:val="0"/>
        <w:snapToGrid w:val="0"/>
        <w:spacing w:line="360" w:lineRule="auto"/>
        <w:ind w:left="8" w:right="41"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超出法定质疑期的、重复提出的、分次提出的或内容、形式不符合《政府采购质疑</w:t>
      </w:r>
      <w:r>
        <w:rPr>
          <w:rFonts w:ascii="仿宋" w:hAnsi="仿宋" w:eastAsia="仿宋" w:cs="仿宋"/>
          <w:spacing w:val="-4"/>
          <w:sz w:val="24"/>
          <w:szCs w:val="24"/>
        </w:rPr>
        <w:t>和投诉</w:t>
      </w:r>
      <w:r>
        <w:rPr>
          <w:rFonts w:ascii="仿宋" w:hAnsi="仿宋" w:eastAsia="仿宋" w:cs="仿宋"/>
          <w:spacing w:val="-3"/>
          <w:sz w:val="24"/>
          <w:szCs w:val="24"/>
        </w:rPr>
        <w:t>办法》的，质疑供应商将依法承担不利后果。</w:t>
      </w:r>
    </w:p>
    <w:p w14:paraId="10092DB8">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34.3 采购代理机构质疑函接收部门、联系电话和通讯地址，见供应商须知前附表。</w:t>
      </w:r>
    </w:p>
    <w:p w14:paraId="6EA74A3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outlineLvl w:val="0"/>
        <w:rPr>
          <w:rFonts w:ascii="黑体" w:hAnsi="黑体" w:eastAsia="黑体" w:cs="黑体"/>
          <w:sz w:val="24"/>
          <w:szCs w:val="24"/>
        </w:rPr>
      </w:pPr>
      <w:r>
        <w:rPr>
          <w:rFonts w:ascii="黑体" w:hAnsi="黑体" w:eastAsia="黑体" w:cs="黑体"/>
          <w:spacing w:val="-1"/>
          <w:sz w:val="24"/>
          <w:szCs w:val="24"/>
        </w:rPr>
        <w:t>35 需要补充的其他内容</w:t>
      </w:r>
    </w:p>
    <w:p w14:paraId="01F6F056">
      <w:pPr>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需要补充的其他内容，见供应商须知前附表。</w:t>
      </w:r>
    </w:p>
    <w:p w14:paraId="04DDC33E">
      <w:pPr>
        <w:spacing w:line="217" w:lineRule="auto"/>
        <w:rPr>
          <w:rFonts w:ascii="仿宋" w:hAnsi="仿宋" w:eastAsia="仿宋" w:cs="仿宋"/>
          <w:sz w:val="24"/>
          <w:szCs w:val="24"/>
        </w:rPr>
        <w:sectPr>
          <w:footerReference r:id="rId10" w:type="default"/>
          <w:pgSz w:w="11910" w:h="16845"/>
          <w:pgMar w:top="1417" w:right="1383" w:bottom="1440" w:left="1565" w:header="680" w:footer="850" w:gutter="0"/>
          <w:cols w:space="0" w:num="1"/>
          <w:rtlGutter w:val="0"/>
          <w:docGrid w:linePitch="0" w:charSpace="0"/>
        </w:sectPr>
      </w:pPr>
    </w:p>
    <w:p w14:paraId="0370D380">
      <w:pPr>
        <w:spacing w:before="71" w:line="186" w:lineRule="auto"/>
        <w:jc w:val="center"/>
        <w:outlineLvl w:val="0"/>
        <w:rPr>
          <w:rFonts w:hint="eastAsia" w:ascii="黑体" w:hAnsi="黑体" w:eastAsia="黑体" w:cs="黑体"/>
          <w:b w:val="0"/>
          <w:bCs w:val="0"/>
          <w:spacing w:val="4"/>
          <w:sz w:val="36"/>
          <w:szCs w:val="36"/>
        </w:rPr>
      </w:pPr>
      <w:bookmarkStart w:id="9" w:name="bookmark4"/>
      <w:bookmarkEnd w:id="9"/>
      <w:r>
        <w:rPr>
          <w:rFonts w:hint="eastAsia" w:ascii="黑体" w:hAnsi="黑体" w:eastAsia="黑体" w:cs="黑体"/>
          <w:b w:val="0"/>
          <w:bCs w:val="0"/>
          <w:spacing w:val="4"/>
          <w:sz w:val="36"/>
          <w:szCs w:val="36"/>
        </w:rPr>
        <w:t>第四章 采购需求</w:t>
      </w:r>
    </w:p>
    <w:p w14:paraId="163D9F70">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一、项目背景</w:t>
      </w:r>
    </w:p>
    <w:p w14:paraId="672EC527">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1、国家生态文明建设战略</w:t>
      </w:r>
    </w:p>
    <w:p w14:paraId="6A9F40D0">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《省水利厅加强水资源管理项目监督管理细则（试行）》（2025年2月19日印发） 已经厅党组会议审议通过。从国家战略层面来看，流域作为水资源产生、汇聚与利用的关键载体，其开发保护需从流域整体谋划，系统推进。《重点流域水生态环境保护规划》要求以河湖为统领，统筹水资源利用、水环境治理、水生态保护，推动水生态环境保护从以水污染防治为主，向水资源、水环境、水生态统筹推进转变。做好流域水环境保护治理工作，需把握好全局与局部、当前与长远的关系，不仅要依据流域生态系统的整体性、系统性及其内在规律开展水污染防治和水生态保护修复，还要正确处理发展与保护的辩证关系，通过加强生态环境分区管控，调整优化经济结构，推动生产生活绿色化、低碳化转型，实现流域生产发展、生活富裕、生态良好的可持续发展道路。</w:t>
      </w:r>
    </w:p>
    <w:p w14:paraId="53A2EF95">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2、安徽省及淮南市专项规划指引</w:t>
      </w:r>
    </w:p>
    <w:p w14:paraId="73032347">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安徽省水利发展“十四五”规划》提出“推进重点河湖水系综合治理，强化水生态空间管控”；《淮南市“十四五”生态环境保护规划》明确目标“生态环境持续改善；主要污染物排放总量持续减排；生态保护修复持续稳固；环境安全有效保障”，其中“生态环境持续改善”、“生态保护修复持续稳固”旨在解决区域内水环境污染、生态功能退化等问题。</w:t>
      </w:r>
    </w:p>
    <w:p w14:paraId="33D79E1B">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pPr>
      <w:r>
        <w:rPr>
          <w:rFonts w:hint="eastAsia" w:ascii="黑体" w:hAnsi="黑体" w:eastAsia="黑体" w:cs="黑体"/>
          <w:spacing w:val="-1"/>
          <w:sz w:val="24"/>
          <w:szCs w:val="24"/>
          <w:lang w:val="en-US" w:eastAsia="en-US"/>
        </w:rPr>
        <w:t>二、</w:t>
      </w:r>
      <w:r>
        <w:rPr>
          <w:rFonts w:hint="eastAsia" w:ascii="黑体" w:hAnsi="黑体" w:eastAsia="黑体" w:cs="黑体"/>
          <w:spacing w:val="-1"/>
          <w:sz w:val="24"/>
          <w:szCs w:val="24"/>
          <w:lang w:val="en-US" w:eastAsia="zh-CN"/>
        </w:rPr>
        <w:t>项目概况</w:t>
      </w:r>
    </w:p>
    <w:p w14:paraId="1E76E217">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1、项目名称：淮南市高新区孙神河水系水环境整治与生态修复项目设计</w:t>
      </w:r>
    </w:p>
    <w:p w14:paraId="3A1F3F01">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2、项目地点：淮南市高新区</w:t>
      </w:r>
    </w:p>
    <w:p w14:paraId="677EED37">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default"/>
          <w:lang w:val="en-US" w:eastAsia="zh-CN"/>
        </w:rPr>
      </w:pPr>
      <w:r>
        <w:rPr>
          <w:rFonts w:hint="eastAsia" w:ascii="仿宋" w:hAnsi="仿宋" w:eastAsia="仿宋" w:cs="仿宋"/>
          <w:spacing w:val="-3"/>
          <w:sz w:val="24"/>
          <w:szCs w:val="24"/>
          <w:lang w:val="en-US" w:eastAsia="zh-CN"/>
        </w:rPr>
        <w:t>3、项目规模:</w:t>
      </w:r>
    </w:p>
    <w:p w14:paraId="2A300B13">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本项目对孙神河流域河道进行</w:t>
      </w:r>
      <w:r>
        <w:rPr>
          <w:rFonts w:hint="eastAsia" w:ascii="仿宋" w:hAnsi="仿宋" w:eastAsia="仿宋" w:cs="仿宋"/>
          <w:b w:val="0"/>
          <w:bCs w:val="0"/>
          <w:snapToGrid/>
          <w:color w:val="000000"/>
          <w:kern w:val="0"/>
          <w:sz w:val="24"/>
          <w:szCs w:val="24"/>
          <w:highlight w:val="none"/>
          <w:lang w:val="en-US" w:eastAsia="zh-CN" w:bidi="ar"/>
        </w:rPr>
        <w:t>水环境</w:t>
      </w:r>
      <w:r>
        <w:rPr>
          <w:rFonts w:hint="eastAsia" w:ascii="仿宋" w:hAnsi="仿宋" w:eastAsia="仿宋" w:cs="仿宋"/>
          <w:spacing w:val="-3"/>
          <w:sz w:val="24"/>
          <w:szCs w:val="24"/>
          <w:lang w:val="en-US" w:eastAsia="zh-CN"/>
        </w:rPr>
        <w:t>综合整治与生态修复，主要建设内容包括：</w:t>
      </w:r>
    </w:p>
    <w:p w14:paraId="505AD744">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生态河道工程：对800米河道进行清淤疏浚，恢复河道过流能力。</w:t>
      </w:r>
    </w:p>
    <w:p w14:paraId="75D13B41">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生态护岸工程：对重点段采用预制生态块+草皮护岸形式，其余段落采用草皮护岸，稳固岸坡，防止水土流失。</w:t>
      </w:r>
    </w:p>
    <w:p w14:paraId="3E5F834A">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水域生态修复工程：在治理水域科学配置水生植物，构建健康水生态系统。</w:t>
      </w:r>
    </w:p>
    <w:p w14:paraId="62C98B65">
      <w:pPr>
        <w:keepNext w:val="0"/>
        <w:keepLines w:val="0"/>
        <w:pageBreakBefore w:val="0"/>
        <w:widowControl/>
        <w:overflowPunct/>
        <w:topLinePunct w:val="0"/>
        <w:autoSpaceDE w:val="0"/>
        <w:autoSpaceDN w:val="0"/>
        <w:bidi w:val="0"/>
        <w:adjustRightInd w:val="0"/>
        <w:snapToGrid w:val="0"/>
        <w:spacing w:line="288" w:lineRule="auto"/>
        <w:ind w:left="0" w:right="0" w:firstLine="464" w:firstLineChars="200"/>
        <w:textAlignment w:val="baseline"/>
        <w:outlineLvl w:val="0"/>
        <w:rPr>
          <w:rFonts w:ascii="黑体" w:hAnsi="黑体" w:eastAsia="黑体" w:cs="黑体"/>
          <w:sz w:val="24"/>
          <w:szCs w:val="24"/>
          <w:highlight w:val="yellow"/>
        </w:rPr>
      </w:pPr>
      <w:r>
        <w:rPr>
          <w:rFonts w:hint="eastAsia" w:ascii="黑体" w:hAnsi="黑体" w:eastAsia="黑体" w:cs="黑体"/>
          <w:spacing w:val="-4"/>
          <w:sz w:val="24"/>
          <w:szCs w:val="24"/>
          <w:lang w:val="en-US" w:eastAsia="zh-CN"/>
        </w:rPr>
        <w:t>三</w:t>
      </w:r>
      <w:r>
        <w:rPr>
          <w:rFonts w:ascii="黑体" w:hAnsi="黑体" w:eastAsia="黑体" w:cs="黑体"/>
          <w:spacing w:val="-4"/>
          <w:sz w:val="24"/>
          <w:szCs w:val="24"/>
        </w:rPr>
        <w:t>、</w:t>
      </w:r>
      <w:r>
        <w:rPr>
          <w:rFonts w:ascii="黑体" w:hAnsi="黑体" w:eastAsia="黑体" w:cs="黑体"/>
          <w:spacing w:val="-4"/>
          <w:sz w:val="24"/>
          <w:szCs w:val="24"/>
          <w:highlight w:val="none"/>
        </w:rPr>
        <w:t>服务内容、范围</w:t>
      </w:r>
    </w:p>
    <w:p w14:paraId="17A8E4C8">
      <w:pPr>
        <w:keepNext w:val="0"/>
        <w:keepLines w:val="0"/>
        <w:pageBreakBefore w:val="0"/>
        <w:widowControl/>
        <w:overflowPunct/>
        <w:topLinePunct w:val="0"/>
        <w:autoSpaceDE w:val="0"/>
        <w:autoSpaceDN w:val="0"/>
        <w:bidi w:val="0"/>
        <w:adjustRightInd w:val="0"/>
        <w:snapToGrid w:val="0"/>
        <w:spacing w:line="288" w:lineRule="auto"/>
        <w:ind w:left="0" w:right="0" w:firstLine="480" w:firstLineChars="200"/>
        <w:textAlignment w:val="baseline"/>
        <w:outlineLvl w:val="0"/>
        <w:rPr>
          <w:rFonts w:ascii="仿宋" w:hAnsi="仿宋" w:eastAsia="仿宋" w:cs="仿宋"/>
          <w:sz w:val="24"/>
          <w:szCs w:val="24"/>
          <w:highlight w:val="none"/>
        </w:rPr>
      </w:pPr>
      <w:r>
        <w:rPr>
          <w:rFonts w:ascii="仿宋" w:hAnsi="仿宋" w:eastAsia="仿宋" w:cs="仿宋"/>
          <w:sz w:val="24"/>
          <w:szCs w:val="24"/>
          <w:highlight w:val="none"/>
        </w:rPr>
        <w:t>本次设计主要任务包括实</w:t>
      </w:r>
      <w:r>
        <w:rPr>
          <w:rFonts w:ascii="仿宋" w:hAnsi="仿宋" w:eastAsia="仿宋" w:cs="仿宋"/>
          <w:spacing w:val="-1"/>
          <w:sz w:val="24"/>
          <w:szCs w:val="24"/>
          <w:highlight w:val="none"/>
        </w:rPr>
        <w:t>施方案，项目勘察，工程初勘、详勘，初步设计、地形图测绘、规划设计与概预算编制、施工图设计（提交施工图纸</w:t>
      </w:r>
      <w:r>
        <w:rPr>
          <w:rFonts w:ascii="仿宋" w:hAnsi="仿宋" w:eastAsia="仿宋" w:cs="仿宋"/>
          <w:spacing w:val="8"/>
          <w:sz w:val="24"/>
          <w:szCs w:val="24"/>
          <w:highlight w:val="none"/>
        </w:rPr>
        <w:t>），</w:t>
      </w:r>
      <w:r>
        <w:rPr>
          <w:rFonts w:ascii="仿宋" w:hAnsi="仿宋" w:eastAsia="仿宋" w:cs="仿宋"/>
          <w:spacing w:val="-1"/>
          <w:sz w:val="24"/>
          <w:szCs w:val="24"/>
          <w:highlight w:val="none"/>
        </w:rPr>
        <w:t>设计变更、设计调整、</w:t>
      </w:r>
      <w:r>
        <w:rPr>
          <w:rFonts w:ascii="仿宋" w:hAnsi="仿宋" w:eastAsia="仿宋" w:cs="仿宋"/>
          <w:spacing w:val="-8"/>
          <w:sz w:val="24"/>
          <w:szCs w:val="24"/>
          <w:highlight w:val="none"/>
        </w:rPr>
        <w:t>单项工程施工图、施工期间跟踪服务，</w:t>
      </w:r>
      <w:r>
        <w:rPr>
          <w:rFonts w:ascii="仿宋" w:hAnsi="仿宋" w:eastAsia="仿宋" w:cs="仿宋"/>
          <w:spacing w:val="-5"/>
          <w:sz w:val="24"/>
          <w:szCs w:val="24"/>
          <w:highlight w:val="none"/>
        </w:rPr>
        <w:t>验收阶段对工程进行实地复测、提交工程竣工图，编制竣工验</w:t>
      </w:r>
      <w:r>
        <w:rPr>
          <w:rFonts w:ascii="仿宋" w:hAnsi="仿宋" w:eastAsia="仿宋" w:cs="仿宋"/>
          <w:spacing w:val="-1"/>
          <w:sz w:val="24"/>
          <w:szCs w:val="24"/>
          <w:highlight w:val="none"/>
        </w:rPr>
        <w:t>收申请材料及后续服务等工作，测绘与设计范围按照</w:t>
      </w:r>
      <w:r>
        <w:rPr>
          <w:rFonts w:ascii="仿宋" w:hAnsi="仿宋" w:eastAsia="仿宋" w:cs="仿宋"/>
          <w:spacing w:val="-2"/>
          <w:sz w:val="24"/>
          <w:szCs w:val="24"/>
          <w:highlight w:val="none"/>
        </w:rPr>
        <w:t>采购人确定的面积和标准。</w:t>
      </w:r>
    </w:p>
    <w:p w14:paraId="3D89F55B">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ascii="黑体" w:hAnsi="黑体" w:eastAsia="黑体" w:cs="黑体"/>
          <w:sz w:val="24"/>
          <w:szCs w:val="24"/>
        </w:rPr>
      </w:pPr>
      <w:r>
        <w:rPr>
          <w:rFonts w:hint="eastAsia" w:ascii="黑体" w:hAnsi="黑体" w:eastAsia="黑体" w:cs="黑体"/>
          <w:spacing w:val="-1"/>
          <w:sz w:val="24"/>
          <w:szCs w:val="24"/>
          <w:lang w:val="en-US" w:eastAsia="zh-CN"/>
        </w:rPr>
        <w:t>四</w:t>
      </w:r>
      <w:r>
        <w:rPr>
          <w:rFonts w:ascii="黑体" w:hAnsi="黑体" w:eastAsia="黑体" w:cs="黑体"/>
          <w:spacing w:val="-1"/>
          <w:sz w:val="24"/>
          <w:szCs w:val="24"/>
        </w:rPr>
        <w:t>、成交供应商的服务要求</w:t>
      </w:r>
    </w:p>
    <w:p w14:paraId="0BBF83D3">
      <w:pPr>
        <w:keepNext w:val="0"/>
        <w:keepLines w:val="0"/>
        <w:pageBreakBefore w:val="0"/>
        <w:widowControl/>
        <w:kinsoku/>
        <w:wordWrap w:val="0"/>
        <w:overflowPunct/>
        <w:topLinePunct w:val="0"/>
        <w:autoSpaceDE w:val="0"/>
        <w:autoSpaceDN w:val="0"/>
        <w:bidi w:val="0"/>
        <w:adjustRightInd w:val="0"/>
        <w:snapToGrid w:val="0"/>
        <w:spacing w:line="288" w:lineRule="auto"/>
        <w:ind w:left="0" w:right="0" w:firstLine="468" w:firstLineChars="200"/>
        <w:textAlignment w:val="baseline"/>
        <w:outlineLvl w:val="0"/>
        <w:rPr>
          <w:rFonts w:ascii="仿宋" w:hAnsi="仿宋" w:eastAsia="仿宋" w:cs="仿宋"/>
          <w:sz w:val="24"/>
          <w:szCs w:val="24"/>
        </w:rPr>
      </w:pPr>
      <w:r>
        <w:rPr>
          <w:rFonts w:ascii="仿宋" w:hAnsi="仿宋" w:eastAsia="仿宋" w:cs="仿宋"/>
          <w:spacing w:val="-3"/>
          <w:sz w:val="24"/>
          <w:szCs w:val="24"/>
        </w:rPr>
        <w:t>1.编制初步设计时，成交供应商必须深入项目区域，对</w:t>
      </w:r>
      <w:r>
        <w:rPr>
          <w:rFonts w:ascii="仿宋" w:hAnsi="仿宋" w:eastAsia="仿宋" w:cs="仿宋"/>
          <w:spacing w:val="-5"/>
          <w:sz w:val="24"/>
          <w:szCs w:val="24"/>
        </w:rPr>
        <w:t>现状情况进行</w:t>
      </w:r>
      <w:r>
        <w:rPr>
          <w:rFonts w:hint="eastAsia" w:ascii="仿宋" w:hAnsi="仿宋" w:eastAsia="仿宋" w:cs="仿宋"/>
          <w:spacing w:val="-5"/>
          <w:sz w:val="24"/>
          <w:szCs w:val="24"/>
          <w:lang w:eastAsia="zh-CN"/>
        </w:rPr>
        <w:t>认真</w:t>
      </w:r>
      <w:r>
        <w:rPr>
          <w:rFonts w:ascii="仿宋" w:hAnsi="仿宋" w:eastAsia="仿宋" w:cs="仿宋"/>
          <w:spacing w:val="-5"/>
          <w:sz w:val="24"/>
          <w:szCs w:val="24"/>
        </w:rPr>
        <w:t>勘探、测量，获取相关现状数据，并充分征求项目区干部</w:t>
      </w:r>
      <w:r>
        <w:rPr>
          <w:rFonts w:ascii="仿宋" w:hAnsi="仿宋" w:eastAsia="仿宋" w:cs="仿宋"/>
          <w:spacing w:val="-2"/>
          <w:sz w:val="24"/>
          <w:szCs w:val="24"/>
        </w:rPr>
        <w:t>群众对项目设计的合理化建议，确保初步设计既符合</w:t>
      </w:r>
      <w:r>
        <w:rPr>
          <w:rFonts w:hint="eastAsia" w:ascii="仿宋" w:hAnsi="仿宋" w:eastAsia="仿宋" w:cs="仿宋"/>
          <w:spacing w:val="-2"/>
          <w:sz w:val="24"/>
          <w:szCs w:val="24"/>
          <w:lang w:val="en-US" w:eastAsia="zh-CN"/>
        </w:rPr>
        <w:t>本</w:t>
      </w:r>
      <w:r>
        <w:rPr>
          <w:rFonts w:ascii="仿宋" w:hAnsi="仿宋" w:eastAsia="仿宋" w:cs="仿宋"/>
          <w:spacing w:val="-2"/>
          <w:sz w:val="24"/>
          <w:szCs w:val="24"/>
        </w:rPr>
        <w:t>建设项目规定，</w:t>
      </w:r>
      <w:r>
        <w:rPr>
          <w:rFonts w:ascii="仿宋" w:hAnsi="仿宋" w:eastAsia="仿宋" w:cs="仿宋"/>
          <w:spacing w:val="-3"/>
          <w:sz w:val="24"/>
          <w:szCs w:val="24"/>
        </w:rPr>
        <w:t>又满足项目</w:t>
      </w:r>
      <w:r>
        <w:rPr>
          <w:rFonts w:ascii="仿宋" w:hAnsi="仿宋" w:eastAsia="仿宋" w:cs="仿宋"/>
          <w:spacing w:val="-2"/>
          <w:sz w:val="24"/>
          <w:szCs w:val="24"/>
        </w:rPr>
        <w:t>需要，单项工程施工图与实地要求一致。</w:t>
      </w:r>
    </w:p>
    <w:p w14:paraId="1AC4E3A0">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2.负责按照文件要求编制完整齐全的</w:t>
      </w:r>
      <w:r>
        <w:rPr>
          <w:rFonts w:hint="eastAsia" w:ascii="仿宋" w:hAnsi="仿宋" w:eastAsia="仿宋" w:cs="仿宋"/>
          <w:spacing w:val="-1"/>
          <w:sz w:val="24"/>
          <w:szCs w:val="24"/>
          <w:lang w:eastAsia="zh-CN"/>
        </w:rPr>
        <w:t>淮南高新区孙神河水系水环境整治与生态修复项目设计</w:t>
      </w:r>
      <w:r>
        <w:rPr>
          <w:rFonts w:ascii="仿宋" w:hAnsi="仿宋" w:eastAsia="仿宋" w:cs="仿宋"/>
          <w:spacing w:val="-1"/>
          <w:sz w:val="24"/>
          <w:szCs w:val="24"/>
        </w:rPr>
        <w:t>编制纸</w:t>
      </w:r>
      <w:r>
        <w:rPr>
          <w:rFonts w:ascii="仿宋" w:hAnsi="仿宋" w:eastAsia="仿宋" w:cs="仿宋"/>
          <w:sz w:val="24"/>
          <w:szCs w:val="24"/>
        </w:rPr>
        <w:t>质文档</w:t>
      </w:r>
      <w:r>
        <w:rPr>
          <w:rFonts w:ascii="仿宋" w:hAnsi="仿宋" w:eastAsia="仿宋" w:cs="仿宋"/>
          <w:sz w:val="24"/>
          <w:szCs w:val="24"/>
          <w:highlight w:val="none"/>
        </w:rPr>
        <w:t>一式</w:t>
      </w:r>
      <w:r>
        <w:rPr>
          <w:rFonts w:hint="eastAsia" w:ascii="仿宋" w:hAnsi="仿宋" w:eastAsia="仿宋" w:cs="仿宋"/>
          <w:sz w:val="24"/>
          <w:szCs w:val="24"/>
          <w:highlight w:val="none"/>
          <w:lang w:val="en-US" w:eastAsia="zh-CN"/>
        </w:rPr>
        <w:t>捌</w:t>
      </w:r>
      <w:r>
        <w:rPr>
          <w:rFonts w:ascii="仿宋" w:hAnsi="仿宋" w:eastAsia="仿宋" w:cs="仿宋"/>
          <w:sz w:val="24"/>
          <w:szCs w:val="24"/>
          <w:highlight w:val="none"/>
        </w:rPr>
        <w:t>份</w:t>
      </w:r>
      <w:r>
        <w:rPr>
          <w:rFonts w:ascii="仿宋" w:hAnsi="仿宋" w:eastAsia="仿宋" w:cs="仿宋"/>
          <w:sz w:val="24"/>
          <w:szCs w:val="24"/>
        </w:rPr>
        <w:t>(含文本、预算、附表、附图，另单独装订十份施工图</w:t>
      </w:r>
      <w:r>
        <w:rPr>
          <w:rFonts w:ascii="仿宋" w:hAnsi="仿宋" w:eastAsia="仿宋" w:cs="仿宋"/>
          <w:spacing w:val="-1"/>
          <w:sz w:val="24"/>
          <w:szCs w:val="24"/>
        </w:rPr>
        <w:t>)和电子文档一份(刻录</w:t>
      </w:r>
      <w:r>
        <w:rPr>
          <w:rFonts w:ascii="仿宋" w:hAnsi="仿宋" w:eastAsia="仿宋" w:cs="仿宋"/>
          <w:spacing w:val="-6"/>
          <w:sz w:val="24"/>
          <w:szCs w:val="24"/>
        </w:rPr>
        <w:t>光盘)。</w:t>
      </w:r>
    </w:p>
    <w:p w14:paraId="47E694AB">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3.负责项目实施期间，因实际情况需要变更的部分工程的变更图纸设计。</w:t>
      </w:r>
    </w:p>
    <w:p w14:paraId="23D42E38">
      <w:pPr>
        <w:keepNext w:val="0"/>
        <w:keepLines w:val="0"/>
        <w:pageBreakBefore w:val="0"/>
        <w:widowControl/>
        <w:overflowPunct/>
        <w:topLinePunct w:val="0"/>
        <w:autoSpaceDE w:val="0"/>
        <w:autoSpaceDN w:val="0"/>
        <w:bidi w:val="0"/>
        <w:adjustRightInd w:val="0"/>
        <w:snapToGrid w:val="0"/>
        <w:spacing w:line="288" w:lineRule="auto"/>
        <w:ind w:left="0" w:right="0"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4.项目建设过程中，成交供应商必须提供良好的跟踪服务，做好技术交底，包括沟</w:t>
      </w:r>
      <w:r>
        <w:rPr>
          <w:rFonts w:ascii="仿宋" w:hAnsi="仿宋" w:eastAsia="仿宋" w:cs="仿宋"/>
          <w:spacing w:val="-3"/>
          <w:sz w:val="24"/>
          <w:szCs w:val="24"/>
        </w:rPr>
        <w:t>渠及建</w:t>
      </w:r>
      <w:r>
        <w:rPr>
          <w:rFonts w:ascii="仿宋" w:hAnsi="仿宋" w:eastAsia="仿宋" w:cs="仿宋"/>
          <w:spacing w:val="-5"/>
          <w:sz w:val="24"/>
          <w:szCs w:val="24"/>
        </w:rPr>
        <w:t>筑物等放样指导、现场技术指导等。采购人在需要成交供应商提供现场指导服务</w:t>
      </w:r>
      <w:r>
        <w:rPr>
          <w:rFonts w:ascii="仿宋" w:hAnsi="仿宋" w:eastAsia="仿宋" w:cs="仿宋"/>
          <w:spacing w:val="-6"/>
          <w:sz w:val="24"/>
          <w:szCs w:val="24"/>
        </w:rPr>
        <w:t>时，提前一天</w:t>
      </w:r>
      <w:r>
        <w:rPr>
          <w:rFonts w:ascii="仿宋" w:hAnsi="仿宋" w:eastAsia="仿宋" w:cs="仿宋"/>
          <w:spacing w:val="-2"/>
          <w:sz w:val="24"/>
          <w:szCs w:val="24"/>
        </w:rPr>
        <w:t>与成交供应商联系，成交供应商必须于次日赶到工程现场</w:t>
      </w:r>
      <w:r>
        <w:rPr>
          <w:rFonts w:ascii="仿宋" w:hAnsi="仿宋" w:eastAsia="仿宋" w:cs="仿宋"/>
          <w:spacing w:val="-3"/>
          <w:sz w:val="24"/>
          <w:szCs w:val="24"/>
        </w:rPr>
        <w:t>提供指导服务。因成交供应商查验不细或设计质量问题，导致单项工程不能按计划实施，给采购人造成损失，影响项目验收，采购</w:t>
      </w:r>
      <w:r>
        <w:rPr>
          <w:rFonts w:ascii="仿宋" w:hAnsi="仿宋" w:eastAsia="仿宋" w:cs="仿宋"/>
          <w:spacing w:val="-2"/>
          <w:sz w:val="24"/>
          <w:szCs w:val="24"/>
        </w:rPr>
        <w:t>人将按相关法律、法规</w:t>
      </w:r>
      <w:r>
        <w:rPr>
          <w:rFonts w:hint="eastAsia" w:ascii="仿宋" w:hAnsi="仿宋" w:eastAsia="仿宋" w:cs="仿宋"/>
          <w:spacing w:val="-2"/>
          <w:sz w:val="24"/>
          <w:szCs w:val="24"/>
          <w:lang w:eastAsia="zh-CN"/>
        </w:rPr>
        <w:t>追究</w:t>
      </w:r>
      <w:r>
        <w:rPr>
          <w:rFonts w:ascii="仿宋" w:hAnsi="仿宋" w:eastAsia="仿宋" w:cs="仿宋"/>
          <w:spacing w:val="-2"/>
          <w:sz w:val="24"/>
          <w:szCs w:val="24"/>
        </w:rPr>
        <w:t>成交供应商责任。</w:t>
      </w:r>
    </w:p>
    <w:p w14:paraId="7F2D6DC3">
      <w:pPr>
        <w:keepNext w:val="0"/>
        <w:keepLines w:val="0"/>
        <w:pageBreakBefore w:val="0"/>
        <w:widowControl/>
        <w:overflowPunct/>
        <w:topLinePunct w:val="0"/>
        <w:autoSpaceDE w:val="0"/>
        <w:autoSpaceDN w:val="0"/>
        <w:bidi w:val="0"/>
        <w:adjustRightInd w:val="0"/>
        <w:snapToGrid w:val="0"/>
        <w:spacing w:line="288" w:lineRule="auto"/>
        <w:ind w:left="0" w:right="0" w:firstLine="484" w:firstLineChars="200"/>
        <w:textAlignment w:val="baseline"/>
        <w:outlineLvl w:val="0"/>
        <w:rPr>
          <w:rFonts w:ascii="仿宋" w:hAnsi="仿宋" w:eastAsia="仿宋" w:cs="仿宋"/>
          <w:sz w:val="24"/>
          <w:szCs w:val="24"/>
        </w:rPr>
      </w:pPr>
      <w:r>
        <w:rPr>
          <w:rFonts w:ascii="仿宋" w:hAnsi="仿宋" w:eastAsia="仿宋" w:cs="仿宋"/>
          <w:spacing w:val="1"/>
          <w:sz w:val="24"/>
          <w:szCs w:val="24"/>
        </w:rPr>
        <w:t>5.负责项目实施计划的编报工作</w:t>
      </w:r>
      <w:r>
        <w:rPr>
          <w:rFonts w:hint="eastAsia" w:ascii="仿宋" w:hAnsi="仿宋" w:eastAsia="仿宋" w:cs="仿宋"/>
          <w:spacing w:val="1"/>
          <w:sz w:val="24"/>
          <w:szCs w:val="24"/>
          <w:lang w:eastAsia="zh-CN"/>
        </w:rPr>
        <w:t>；</w:t>
      </w:r>
    </w:p>
    <w:p w14:paraId="19AF6632">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6.参与项目验收，配合决算、审计工作。</w:t>
      </w:r>
    </w:p>
    <w:p w14:paraId="62B65707">
      <w:pPr>
        <w:keepNext w:val="0"/>
        <w:keepLines w:val="0"/>
        <w:pageBreakBefore w:val="0"/>
        <w:widowControl/>
        <w:overflowPunct/>
        <w:topLinePunct w:val="0"/>
        <w:autoSpaceDE w:val="0"/>
        <w:autoSpaceDN w:val="0"/>
        <w:bidi w:val="0"/>
        <w:adjustRightInd w:val="0"/>
        <w:snapToGrid w:val="0"/>
        <w:spacing w:line="288" w:lineRule="auto"/>
        <w:ind w:left="0" w:right="0"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7.成交供应商</w:t>
      </w:r>
      <w:r>
        <w:rPr>
          <w:rFonts w:hint="eastAsia" w:ascii="仿宋" w:hAnsi="仿宋" w:eastAsia="仿宋" w:cs="仿宋"/>
          <w:spacing w:val="-2"/>
          <w:sz w:val="24"/>
          <w:szCs w:val="24"/>
          <w:lang w:eastAsia="zh-CN"/>
        </w:rPr>
        <w:t>必须</w:t>
      </w:r>
      <w:r>
        <w:rPr>
          <w:rFonts w:ascii="仿宋" w:hAnsi="仿宋" w:eastAsia="仿宋" w:cs="仿宋"/>
          <w:spacing w:val="-2"/>
          <w:sz w:val="24"/>
          <w:szCs w:val="24"/>
        </w:rPr>
        <w:t>在规定时间内完成该项目初步设计编制并经本区初</w:t>
      </w:r>
      <w:r>
        <w:rPr>
          <w:rFonts w:ascii="仿宋" w:hAnsi="仿宋" w:eastAsia="仿宋" w:cs="仿宋"/>
          <w:spacing w:val="-3"/>
          <w:sz w:val="24"/>
          <w:szCs w:val="24"/>
        </w:rPr>
        <w:t>评、修改</w:t>
      </w:r>
      <w:r>
        <w:rPr>
          <w:rFonts w:hint="eastAsia" w:ascii="仿宋" w:hAnsi="仿宋" w:eastAsia="仿宋" w:cs="仿宋"/>
          <w:spacing w:val="-3"/>
          <w:sz w:val="24"/>
          <w:szCs w:val="24"/>
          <w:lang w:eastAsia="zh-CN"/>
        </w:rPr>
        <w:t>、</w:t>
      </w:r>
      <w:r>
        <w:rPr>
          <w:rFonts w:ascii="仿宋" w:hAnsi="仿宋" w:eastAsia="仿宋" w:cs="仿宋"/>
          <w:spacing w:val="-3"/>
          <w:sz w:val="24"/>
          <w:szCs w:val="24"/>
        </w:rPr>
        <w:t>组织专家评审，并按专家评审意见修改、补充、完善后</w:t>
      </w:r>
      <w:r>
        <w:rPr>
          <w:rFonts w:ascii="仿宋" w:hAnsi="仿宋" w:eastAsia="仿宋" w:cs="仿宋"/>
          <w:spacing w:val="-1"/>
          <w:sz w:val="24"/>
          <w:szCs w:val="24"/>
        </w:rPr>
        <w:t>重新上报，直至该项目初步设计通过</w:t>
      </w:r>
      <w:r>
        <w:rPr>
          <w:rFonts w:ascii="仿宋" w:hAnsi="仿宋" w:eastAsia="仿宋" w:cs="仿宋"/>
          <w:spacing w:val="-2"/>
          <w:sz w:val="24"/>
          <w:szCs w:val="24"/>
        </w:rPr>
        <w:t>市主管部门审批。</w:t>
      </w:r>
    </w:p>
    <w:p w14:paraId="0E6CE85E">
      <w:pPr>
        <w:keepNext w:val="0"/>
        <w:keepLines w:val="0"/>
        <w:pageBreakBefore w:val="0"/>
        <w:widowControl/>
        <w:overflowPunct/>
        <w:topLinePunct w:val="0"/>
        <w:autoSpaceDE w:val="0"/>
        <w:autoSpaceDN w:val="0"/>
        <w:bidi w:val="0"/>
        <w:adjustRightInd w:val="0"/>
        <w:snapToGrid w:val="0"/>
        <w:spacing w:line="288" w:lineRule="auto"/>
        <w:ind w:left="0" w:right="0" w:firstLine="464" w:firstLineChars="200"/>
        <w:textAlignment w:val="baseline"/>
        <w:outlineLvl w:val="0"/>
        <w:rPr>
          <w:rFonts w:ascii="仿宋" w:hAnsi="仿宋" w:eastAsia="仿宋" w:cs="仿宋"/>
          <w:sz w:val="24"/>
          <w:szCs w:val="24"/>
        </w:rPr>
      </w:pPr>
      <w:r>
        <w:rPr>
          <w:rFonts w:ascii="仿宋" w:hAnsi="仿宋" w:eastAsia="仿宋" w:cs="仿宋"/>
          <w:spacing w:val="-4"/>
          <w:sz w:val="24"/>
          <w:szCs w:val="24"/>
        </w:rPr>
        <w:t>8.如果上级主管部门出台新的规章、文件以及新的</w:t>
      </w:r>
      <w:r>
        <w:rPr>
          <w:rFonts w:ascii="仿宋" w:hAnsi="仿宋" w:eastAsia="仿宋" w:cs="仿宋"/>
          <w:spacing w:val="-5"/>
          <w:sz w:val="24"/>
          <w:szCs w:val="24"/>
        </w:rPr>
        <w:t>工作安排，成交供应商必须无偿按上级</w:t>
      </w:r>
      <w:r>
        <w:rPr>
          <w:rFonts w:ascii="仿宋" w:hAnsi="仿宋" w:eastAsia="仿宋" w:cs="仿宋"/>
          <w:spacing w:val="-2"/>
          <w:sz w:val="24"/>
          <w:szCs w:val="24"/>
        </w:rPr>
        <w:t>文件及工作安排修改、完善、上报项目初步设计。</w:t>
      </w:r>
    </w:p>
    <w:p w14:paraId="72B3C80E">
      <w:pPr>
        <w:keepNext w:val="0"/>
        <w:keepLines w:val="0"/>
        <w:pageBreakBefore w:val="0"/>
        <w:widowControl/>
        <w:overflowPunct/>
        <w:topLinePunct w:val="0"/>
        <w:autoSpaceDE w:val="0"/>
        <w:autoSpaceDN w:val="0"/>
        <w:bidi w:val="0"/>
        <w:adjustRightInd w:val="0"/>
        <w:snapToGrid w:val="0"/>
        <w:spacing w:line="288" w:lineRule="auto"/>
        <w:ind w:left="0" w:right="0" w:firstLine="480" w:firstLineChars="200"/>
        <w:textAlignment w:val="baseline"/>
        <w:outlineLvl w:val="0"/>
        <w:rPr>
          <w:rFonts w:ascii="仿宋" w:hAnsi="仿宋" w:eastAsia="仿宋" w:cs="仿宋"/>
          <w:sz w:val="24"/>
          <w:szCs w:val="24"/>
        </w:rPr>
      </w:pPr>
      <w:r>
        <w:rPr>
          <w:rFonts w:hint="eastAsia" w:ascii="仿宋" w:hAnsi="仿宋" w:eastAsia="仿宋" w:cs="仿宋"/>
          <w:sz w:val="24"/>
          <w:szCs w:val="24"/>
          <w:lang w:val="en-US" w:eastAsia="zh-CN"/>
        </w:rPr>
        <w:t>9</w:t>
      </w:r>
      <w:r>
        <w:rPr>
          <w:rFonts w:ascii="仿宋" w:hAnsi="仿宋" w:eastAsia="仿宋" w:cs="仿宋"/>
          <w:sz w:val="24"/>
          <w:szCs w:val="24"/>
        </w:rPr>
        <w:t>.</w:t>
      </w:r>
      <w:r>
        <w:rPr>
          <w:rFonts w:ascii="仿宋" w:hAnsi="仿宋" w:eastAsia="仿宋" w:cs="仿宋"/>
          <w:spacing w:val="-3"/>
          <w:sz w:val="24"/>
          <w:szCs w:val="24"/>
        </w:rPr>
        <w:t>其他未尽事项在合同中另行约定。</w:t>
      </w:r>
    </w:p>
    <w:p w14:paraId="1E77CC5E">
      <w:pPr>
        <w:keepNext w:val="0"/>
        <w:keepLines w:val="0"/>
        <w:pageBreakBefore w:val="0"/>
        <w:widowControl/>
        <w:overflowPunct/>
        <w:topLinePunct w:val="0"/>
        <w:autoSpaceDE w:val="0"/>
        <w:autoSpaceDN w:val="0"/>
        <w:bidi w:val="0"/>
        <w:adjustRightInd w:val="0"/>
        <w:snapToGrid w:val="0"/>
        <w:spacing w:line="288" w:lineRule="auto"/>
        <w:ind w:left="0" w:right="0" w:firstLine="468" w:firstLineChars="200"/>
        <w:textAlignment w:val="baseline"/>
        <w:outlineLvl w:val="0"/>
        <w:rPr>
          <w:rFonts w:ascii="黑体" w:hAnsi="黑体" w:eastAsia="黑体" w:cs="黑体"/>
          <w:sz w:val="24"/>
          <w:szCs w:val="24"/>
        </w:rPr>
      </w:pPr>
      <w:r>
        <w:rPr>
          <w:rFonts w:hint="eastAsia" w:ascii="黑体" w:hAnsi="黑体" w:eastAsia="黑体" w:cs="黑体"/>
          <w:spacing w:val="-3"/>
          <w:sz w:val="24"/>
          <w:szCs w:val="24"/>
          <w:lang w:val="en-US" w:eastAsia="zh-CN"/>
        </w:rPr>
        <w:t>五</w:t>
      </w:r>
      <w:r>
        <w:rPr>
          <w:rFonts w:ascii="黑体" w:hAnsi="黑体" w:eastAsia="黑体" w:cs="黑体"/>
          <w:spacing w:val="-3"/>
          <w:sz w:val="24"/>
          <w:szCs w:val="24"/>
        </w:rPr>
        <w:t>、合同履行期限</w:t>
      </w:r>
      <w:r>
        <w:rPr>
          <w:rFonts w:hint="eastAsia" w:ascii="黑体" w:hAnsi="黑体" w:eastAsia="黑体" w:cs="黑体"/>
          <w:spacing w:val="-3"/>
          <w:sz w:val="24"/>
          <w:szCs w:val="24"/>
          <w:lang w:eastAsia="zh-CN"/>
        </w:rPr>
        <w:t>：</w:t>
      </w:r>
    </w:p>
    <w:p w14:paraId="65532368">
      <w:pPr>
        <w:keepNext w:val="0"/>
        <w:keepLines w:val="0"/>
        <w:pageBreakBefore w:val="0"/>
        <w:widowControl/>
        <w:overflowPunct/>
        <w:topLinePunct w:val="0"/>
        <w:autoSpaceDE w:val="0"/>
        <w:autoSpaceDN w:val="0"/>
        <w:bidi w:val="0"/>
        <w:adjustRightInd w:val="0"/>
        <w:snapToGrid w:val="0"/>
        <w:spacing w:line="288" w:lineRule="auto"/>
        <w:ind w:left="0" w:right="0" w:firstLine="472" w:firstLineChars="200"/>
        <w:textAlignment w:val="baseline"/>
        <w:outlineLvl w:val="0"/>
        <w:rPr>
          <w:rFonts w:ascii="仿宋" w:hAnsi="仿宋" w:eastAsia="仿宋" w:cs="仿宋"/>
          <w:sz w:val="24"/>
          <w:szCs w:val="24"/>
        </w:rPr>
      </w:pP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highlight w:val="none"/>
          <w:lang w:val="en-US" w:eastAsia="zh-CN"/>
        </w:rPr>
        <w:t>1</w:t>
      </w:r>
      <w:r>
        <w:rPr>
          <w:rFonts w:ascii="仿宋" w:hAnsi="仿宋" w:eastAsia="仿宋" w:cs="仿宋"/>
          <w:spacing w:val="-2"/>
          <w:sz w:val="24"/>
          <w:szCs w:val="24"/>
          <w:highlight w:val="none"/>
        </w:rPr>
        <w:t>0日历天内完</w:t>
      </w:r>
      <w:r>
        <w:rPr>
          <w:rFonts w:ascii="仿宋" w:hAnsi="仿宋" w:eastAsia="仿宋" w:cs="仿宋"/>
          <w:spacing w:val="-2"/>
          <w:sz w:val="24"/>
          <w:szCs w:val="24"/>
        </w:rPr>
        <w:t>成项目实施方案，项目勘察，工程初勘、详勘、</w:t>
      </w:r>
      <w:r>
        <w:rPr>
          <w:rFonts w:ascii="仿宋" w:hAnsi="仿宋" w:eastAsia="仿宋" w:cs="仿宋"/>
          <w:spacing w:val="-3"/>
          <w:sz w:val="24"/>
          <w:szCs w:val="24"/>
        </w:rPr>
        <w:t>初步设计报告、设计</w:t>
      </w:r>
      <w:r>
        <w:rPr>
          <w:rFonts w:ascii="仿宋" w:hAnsi="仿宋" w:eastAsia="仿宋" w:cs="仿宋"/>
          <w:spacing w:val="-4"/>
          <w:sz w:val="24"/>
          <w:szCs w:val="24"/>
        </w:rPr>
        <w:t>图纸、概算书及评审等前期服务相关工作；</w:t>
      </w:r>
    </w:p>
    <w:p w14:paraId="5EDBD59C">
      <w:pPr>
        <w:keepNext w:val="0"/>
        <w:keepLines w:val="0"/>
        <w:pageBreakBefore w:val="0"/>
        <w:widowControl/>
        <w:numPr>
          <w:ilvl w:val="0"/>
          <w:numId w:val="0"/>
        </w:numPr>
        <w:overflowPunct/>
        <w:topLinePunct w:val="0"/>
        <w:autoSpaceDE w:val="0"/>
        <w:autoSpaceDN w:val="0"/>
        <w:bidi w:val="0"/>
        <w:adjustRightInd w:val="0"/>
        <w:snapToGrid w:val="0"/>
        <w:spacing w:line="288" w:lineRule="auto"/>
        <w:ind w:left="0" w:leftChars="0" w:right="0" w:firstLine="476" w:firstLineChars="200"/>
        <w:textAlignment w:val="baseline"/>
        <w:outlineLvl w:val="0"/>
        <w:rPr>
          <w:rFonts w:ascii="仿宋" w:hAnsi="仿宋" w:eastAsia="仿宋" w:cs="仿宋"/>
          <w:sz w:val="24"/>
          <w:szCs w:val="24"/>
        </w:rPr>
      </w:pPr>
      <w:r>
        <w:rPr>
          <w:rFonts w:ascii="仿宋" w:hAnsi="仿宋" w:eastAsia="仿宋" w:cs="仿宋"/>
          <w:snapToGrid w:val="0"/>
          <w:color w:val="000000"/>
          <w:spacing w:val="-1"/>
          <w:kern w:val="0"/>
          <w:sz w:val="24"/>
          <w:szCs w:val="24"/>
          <w:lang w:val="en-US" w:eastAsia="en-US" w:bidi="ar-SA"/>
        </w:rPr>
        <w:t>2、</w:t>
      </w:r>
      <w:r>
        <w:rPr>
          <w:rFonts w:ascii="仿宋" w:hAnsi="仿宋" w:eastAsia="仿宋" w:cs="仿宋"/>
          <w:spacing w:val="-1"/>
          <w:sz w:val="24"/>
          <w:szCs w:val="24"/>
        </w:rPr>
        <w:t>服务期限为自接到中标通知书之日起至本项目</w:t>
      </w:r>
      <w:r>
        <w:rPr>
          <w:rFonts w:hint="eastAsia" w:ascii="仿宋" w:hAnsi="仿宋" w:eastAsia="仿宋" w:cs="仿宋"/>
          <w:spacing w:val="-1"/>
          <w:sz w:val="24"/>
          <w:szCs w:val="24"/>
          <w:lang w:val="en-US" w:eastAsia="zh-CN"/>
        </w:rPr>
        <w:t>设计成果评审合格</w:t>
      </w:r>
      <w:r>
        <w:rPr>
          <w:rFonts w:ascii="仿宋" w:hAnsi="仿宋" w:eastAsia="仿宋" w:cs="仿宋"/>
          <w:spacing w:val="-1"/>
          <w:sz w:val="24"/>
          <w:szCs w:val="24"/>
        </w:rPr>
        <w:t>等工作结束之日止。</w:t>
      </w:r>
    </w:p>
    <w:p w14:paraId="171FE665">
      <w:pPr>
        <w:keepNext w:val="0"/>
        <w:keepLines w:val="0"/>
        <w:pageBreakBefore w:val="0"/>
        <w:widowControl/>
        <w:overflowPunct/>
        <w:topLinePunct w:val="0"/>
        <w:autoSpaceDE w:val="0"/>
        <w:autoSpaceDN w:val="0"/>
        <w:bidi w:val="0"/>
        <w:adjustRightInd w:val="0"/>
        <w:snapToGrid w:val="0"/>
        <w:spacing w:line="288" w:lineRule="auto"/>
        <w:ind w:left="0" w:right="0" w:firstLine="468" w:firstLineChars="200"/>
        <w:textAlignment w:val="baseline"/>
        <w:outlineLvl w:val="0"/>
        <w:rPr>
          <w:rFonts w:ascii="黑体" w:hAnsi="黑体" w:eastAsia="黑体" w:cs="黑体"/>
          <w:spacing w:val="-2"/>
          <w:sz w:val="24"/>
          <w:szCs w:val="24"/>
        </w:rPr>
      </w:pPr>
      <w:r>
        <w:rPr>
          <w:rFonts w:hint="eastAsia" w:ascii="黑体" w:hAnsi="黑体" w:eastAsia="黑体" w:cs="黑体"/>
          <w:spacing w:val="-3"/>
          <w:sz w:val="24"/>
          <w:szCs w:val="24"/>
          <w:lang w:val="en-US" w:eastAsia="zh-CN"/>
        </w:rPr>
        <w:t>六</w:t>
      </w:r>
      <w:r>
        <w:rPr>
          <w:rFonts w:ascii="黑体" w:hAnsi="黑体" w:eastAsia="黑体" w:cs="黑体"/>
          <w:spacing w:val="-3"/>
          <w:sz w:val="24"/>
          <w:szCs w:val="24"/>
        </w:rPr>
        <w:t>、</w:t>
      </w:r>
      <w:r>
        <w:rPr>
          <w:rFonts w:ascii="黑体" w:hAnsi="黑体" w:eastAsia="黑体" w:cs="黑体"/>
          <w:spacing w:val="-2"/>
          <w:sz w:val="24"/>
          <w:szCs w:val="24"/>
        </w:rPr>
        <w:t>投标报价：</w:t>
      </w:r>
    </w:p>
    <w:p w14:paraId="74AE132D">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jc w:val="both"/>
        <w:textAlignment w:val="baseline"/>
        <w:outlineLvl w:val="0"/>
        <w:rPr>
          <w:rFonts w:ascii="仿宋" w:hAnsi="仿宋" w:eastAsia="仿宋" w:cs="仿宋"/>
          <w:spacing w:val="-1"/>
          <w:sz w:val="24"/>
          <w:szCs w:val="24"/>
        </w:rPr>
      </w:pPr>
      <w:r>
        <w:rPr>
          <w:rFonts w:ascii="仿宋" w:hAnsi="仿宋" w:eastAsia="仿宋" w:cs="仿宋"/>
          <w:spacing w:val="-1"/>
          <w:sz w:val="24"/>
          <w:szCs w:val="24"/>
        </w:rPr>
        <w:t>供应商投标报价包括前期勘察、测绘、设计成果文件及后期服务等所有费用。中标后不予调整。</w:t>
      </w:r>
    </w:p>
    <w:p w14:paraId="415E69FA">
      <w:pPr>
        <w:keepNext w:val="0"/>
        <w:keepLines w:val="0"/>
        <w:pageBreakBefore w:val="0"/>
        <w:widowControl/>
        <w:overflowPunct/>
        <w:topLinePunct w:val="0"/>
        <w:autoSpaceDE w:val="0"/>
        <w:autoSpaceDN w:val="0"/>
        <w:bidi w:val="0"/>
        <w:adjustRightInd w:val="0"/>
        <w:snapToGrid w:val="0"/>
        <w:spacing w:line="288" w:lineRule="auto"/>
        <w:ind w:left="0" w:right="0" w:firstLine="480" w:firstLineChars="200"/>
        <w:textAlignment w:val="baseline"/>
        <w:outlineLvl w:val="0"/>
        <w:rPr>
          <w:rFonts w:ascii="仿宋" w:hAnsi="仿宋" w:eastAsia="仿宋" w:cs="仿宋"/>
          <w:sz w:val="24"/>
          <w:szCs w:val="24"/>
        </w:rPr>
      </w:pPr>
      <w:r>
        <w:rPr>
          <w:rFonts w:hint="eastAsia" w:ascii="黑体" w:hAnsi="黑体" w:eastAsia="黑体" w:cs="黑体"/>
          <w:sz w:val="24"/>
          <w:szCs w:val="24"/>
          <w:highlight w:val="none"/>
          <w:lang w:val="en-US" w:eastAsia="zh-CN"/>
        </w:rPr>
        <w:t>七</w:t>
      </w:r>
      <w:r>
        <w:rPr>
          <w:rFonts w:ascii="黑体" w:hAnsi="黑体" w:eastAsia="黑体" w:cs="黑体"/>
          <w:sz w:val="24"/>
          <w:szCs w:val="24"/>
          <w:highlight w:val="none"/>
        </w:rPr>
        <w:t>、其他要求</w:t>
      </w:r>
      <w:r>
        <w:rPr>
          <w:rFonts w:ascii="仿宋" w:hAnsi="仿宋" w:eastAsia="仿宋" w:cs="仿宋"/>
          <w:sz w:val="24"/>
          <w:szCs w:val="24"/>
        </w:rPr>
        <w:t>（此项要求不作为资格评审项，相关评审内容作为评分项提供。）</w:t>
      </w:r>
    </w:p>
    <w:p w14:paraId="5F1A47EF">
      <w:pPr>
        <w:keepNext w:val="0"/>
        <w:keepLines w:val="0"/>
        <w:pageBreakBefore w:val="0"/>
        <w:widowControl/>
        <w:overflowPunct/>
        <w:topLinePunct w:val="0"/>
        <w:autoSpaceDE w:val="0"/>
        <w:autoSpaceDN w:val="0"/>
        <w:bidi w:val="0"/>
        <w:adjustRightInd w:val="0"/>
        <w:snapToGrid w:val="0"/>
        <w:spacing w:line="288" w:lineRule="auto"/>
        <w:ind w:left="0" w:right="0" w:firstLine="464" w:firstLineChars="200"/>
        <w:textAlignment w:val="baseline"/>
        <w:outlineLvl w:val="0"/>
        <w:rPr>
          <w:rFonts w:ascii="仿宋" w:hAnsi="仿宋" w:eastAsia="仿宋" w:cs="仿宋"/>
          <w:sz w:val="24"/>
          <w:szCs w:val="24"/>
        </w:rPr>
      </w:pPr>
      <w:r>
        <w:rPr>
          <w:rFonts w:hint="eastAsia" w:ascii="仿宋" w:hAnsi="仿宋" w:eastAsia="仿宋" w:cs="仿宋"/>
          <w:spacing w:val="-4"/>
          <w:sz w:val="24"/>
          <w:szCs w:val="24"/>
          <w:lang w:eastAsia="zh-CN"/>
        </w:rPr>
        <w:t>1.</w:t>
      </w:r>
      <w:r>
        <w:rPr>
          <w:rFonts w:ascii="仿宋" w:hAnsi="仿宋" w:eastAsia="仿宋" w:cs="仿宋"/>
          <w:spacing w:val="-4"/>
          <w:sz w:val="24"/>
          <w:szCs w:val="24"/>
        </w:rPr>
        <w:t>供应商需提供类似业绩</w:t>
      </w:r>
      <w:r>
        <w:rPr>
          <w:rFonts w:hint="eastAsia" w:ascii="仿宋" w:hAnsi="仿宋" w:eastAsia="仿宋" w:cs="仿宋"/>
          <w:spacing w:val="-4"/>
          <w:sz w:val="24"/>
          <w:szCs w:val="24"/>
          <w:lang w:val="en-US" w:eastAsia="zh-CN"/>
        </w:rPr>
        <w:t>及奖项</w:t>
      </w:r>
      <w:r>
        <w:rPr>
          <w:rFonts w:ascii="仿宋" w:hAnsi="仿宋" w:eastAsia="仿宋" w:cs="仿宋"/>
          <w:spacing w:val="-4"/>
          <w:sz w:val="24"/>
          <w:szCs w:val="24"/>
        </w:rPr>
        <w:t>。</w:t>
      </w:r>
    </w:p>
    <w:p w14:paraId="0D6D69AF">
      <w:pPr>
        <w:keepNext w:val="0"/>
        <w:keepLines w:val="0"/>
        <w:pageBreakBefore w:val="0"/>
        <w:widowControl/>
        <w:overflowPunct/>
        <w:topLinePunct w:val="0"/>
        <w:autoSpaceDE w:val="0"/>
        <w:autoSpaceDN w:val="0"/>
        <w:bidi w:val="0"/>
        <w:adjustRightInd w:val="0"/>
        <w:snapToGrid w:val="0"/>
        <w:spacing w:line="288" w:lineRule="auto"/>
        <w:ind w:left="0" w:right="0" w:firstLine="476" w:firstLineChars="200"/>
        <w:textAlignment w:val="baseline"/>
        <w:outlineLvl w:val="0"/>
        <w:rPr>
          <w:rFonts w:ascii="仿宋" w:hAnsi="仿宋" w:eastAsia="仿宋" w:cs="仿宋"/>
          <w:sz w:val="24"/>
          <w:szCs w:val="24"/>
        </w:rPr>
      </w:pPr>
      <w:r>
        <w:rPr>
          <w:rFonts w:hint="eastAsia" w:ascii="仿宋" w:hAnsi="仿宋" w:eastAsia="仿宋" w:cs="仿宋"/>
          <w:spacing w:val="-1"/>
          <w:sz w:val="24"/>
          <w:szCs w:val="24"/>
          <w:lang w:eastAsia="zh-CN"/>
        </w:rPr>
        <w:t>2.</w:t>
      </w:r>
      <w:r>
        <w:rPr>
          <w:rFonts w:ascii="仿宋" w:hAnsi="仿宋" w:eastAsia="仿宋" w:cs="仿宋"/>
          <w:spacing w:val="-1"/>
          <w:sz w:val="24"/>
          <w:szCs w:val="24"/>
        </w:rPr>
        <w:t>供应商需提供拟派本项目的团队成员。</w:t>
      </w:r>
    </w:p>
    <w:p w14:paraId="326AA62E">
      <w:pPr>
        <w:keepNext w:val="0"/>
        <w:keepLines w:val="0"/>
        <w:pageBreakBefore w:val="0"/>
        <w:widowControl/>
        <w:overflowPunct/>
        <w:topLinePunct w:val="0"/>
        <w:autoSpaceDE w:val="0"/>
        <w:autoSpaceDN w:val="0"/>
        <w:bidi w:val="0"/>
        <w:adjustRightInd w:val="0"/>
        <w:snapToGrid w:val="0"/>
        <w:spacing w:line="288" w:lineRule="auto"/>
        <w:ind w:left="0" w:right="0" w:firstLine="468" w:firstLineChars="200"/>
        <w:textAlignment w:val="baseline"/>
        <w:outlineLvl w:val="0"/>
        <w:rPr>
          <w:rFonts w:ascii="仿宋" w:hAnsi="仿宋" w:eastAsia="仿宋" w:cs="仿宋"/>
          <w:sz w:val="24"/>
          <w:szCs w:val="24"/>
        </w:rPr>
      </w:pPr>
      <w:bookmarkStart w:id="10" w:name="bookmark5"/>
      <w:bookmarkEnd w:id="10"/>
      <w:r>
        <w:rPr>
          <w:rFonts w:hint="eastAsia" w:ascii="仿宋" w:hAnsi="仿宋" w:eastAsia="仿宋" w:cs="仿宋"/>
          <w:spacing w:val="-3"/>
          <w:sz w:val="24"/>
          <w:szCs w:val="24"/>
          <w:lang w:eastAsia="zh-CN"/>
        </w:rPr>
        <w:t>3.</w:t>
      </w:r>
      <w:r>
        <w:rPr>
          <w:rFonts w:ascii="仿宋" w:hAnsi="仿宋" w:eastAsia="仿宋" w:cs="仿宋"/>
          <w:spacing w:val="-3"/>
          <w:sz w:val="24"/>
          <w:szCs w:val="24"/>
        </w:rPr>
        <w:t>供应商需提供项目相关方案。</w:t>
      </w:r>
    </w:p>
    <w:p w14:paraId="08626E03">
      <w:pPr>
        <w:keepNext w:val="0"/>
        <w:keepLines w:val="0"/>
        <w:pageBreakBefore w:val="0"/>
        <w:widowControl/>
        <w:overflowPunct/>
        <w:topLinePunct w:val="0"/>
        <w:autoSpaceDE w:val="0"/>
        <w:autoSpaceDN w:val="0"/>
        <w:bidi w:val="0"/>
        <w:adjustRightInd w:val="0"/>
        <w:snapToGrid w:val="0"/>
        <w:spacing w:line="288" w:lineRule="auto"/>
        <w:ind w:left="0" w:right="0" w:firstLine="480" w:firstLineChars="200"/>
        <w:textAlignment w:val="baseline"/>
        <w:rPr>
          <w:rFonts w:ascii="仿宋" w:hAnsi="仿宋" w:eastAsia="仿宋" w:cs="仿宋"/>
          <w:sz w:val="24"/>
          <w:szCs w:val="24"/>
        </w:rPr>
        <w:sectPr>
          <w:footerReference r:id="rId11" w:type="default"/>
          <w:pgSz w:w="11910" w:h="16845"/>
          <w:pgMar w:top="1417" w:right="1383" w:bottom="1440" w:left="1565" w:header="680" w:footer="850" w:gutter="0"/>
          <w:cols w:space="0" w:num="1"/>
          <w:rtlGutter w:val="0"/>
          <w:docGrid w:linePitch="0" w:charSpace="0"/>
        </w:sectPr>
      </w:pPr>
    </w:p>
    <w:p w14:paraId="7F379EA4">
      <w:pPr>
        <w:spacing w:before="71" w:line="186" w:lineRule="auto"/>
        <w:ind w:left="2950"/>
        <w:outlineLvl w:val="0"/>
        <w:rPr>
          <w:rFonts w:ascii="宋体" w:hAnsi="宋体" w:eastAsia="宋体" w:cs="宋体"/>
          <w:sz w:val="36"/>
          <w:szCs w:val="36"/>
        </w:rPr>
      </w:pPr>
      <w:bookmarkStart w:id="11" w:name="bookmark11"/>
      <w:bookmarkEnd w:id="11"/>
      <w:r>
        <w:rPr>
          <w:rFonts w:hint="eastAsia" w:ascii="黑体" w:hAnsi="黑体" w:eastAsia="黑体" w:cs="黑体"/>
          <w:b w:val="0"/>
          <w:bCs w:val="0"/>
          <w:spacing w:val="4"/>
          <w:sz w:val="36"/>
          <w:szCs w:val="36"/>
        </w:rPr>
        <w:t>第五章</w:t>
      </w:r>
      <w:r>
        <w:rPr>
          <w:rFonts w:hint="eastAsia" w:ascii="黑体" w:hAnsi="黑体" w:eastAsia="黑体" w:cs="黑体"/>
          <w:b w:val="0"/>
          <w:bCs w:val="0"/>
          <w:spacing w:val="93"/>
          <w:sz w:val="36"/>
          <w:szCs w:val="36"/>
        </w:rPr>
        <w:t xml:space="preserve"> </w:t>
      </w:r>
      <w:r>
        <w:rPr>
          <w:rFonts w:hint="eastAsia" w:ascii="黑体" w:hAnsi="黑体" w:eastAsia="黑体" w:cs="黑体"/>
          <w:b w:val="0"/>
          <w:bCs w:val="0"/>
          <w:spacing w:val="4"/>
          <w:sz w:val="36"/>
          <w:szCs w:val="36"/>
        </w:rPr>
        <w:t>评审方法和标准</w:t>
      </w:r>
    </w:p>
    <w:p w14:paraId="4C37D985">
      <w:pPr>
        <w:spacing w:before="90" w:line="219" w:lineRule="auto"/>
        <w:ind w:left="478"/>
        <w:outlineLvl w:val="0"/>
        <w:rPr>
          <w:rFonts w:ascii="黑体" w:hAnsi="黑体" w:eastAsia="黑体" w:cs="黑体"/>
          <w:sz w:val="24"/>
          <w:szCs w:val="24"/>
        </w:rPr>
      </w:pPr>
      <w:r>
        <w:rPr>
          <w:rFonts w:ascii="黑体" w:hAnsi="黑体" w:eastAsia="黑体" w:cs="黑体"/>
          <w:spacing w:val="-7"/>
          <w:sz w:val="24"/>
          <w:szCs w:val="24"/>
        </w:rPr>
        <w:t>一、总则</w:t>
      </w:r>
    </w:p>
    <w:p w14:paraId="14D45462">
      <w:pPr>
        <w:spacing w:before="135" w:line="292" w:lineRule="auto"/>
        <w:ind w:left="1" w:firstLine="489"/>
        <w:outlineLvl w:val="0"/>
        <w:rPr>
          <w:rFonts w:ascii="仿宋" w:hAnsi="仿宋" w:eastAsia="仿宋" w:cs="仿宋"/>
          <w:sz w:val="24"/>
          <w:szCs w:val="24"/>
        </w:rPr>
      </w:pPr>
      <w:r>
        <w:rPr>
          <w:rFonts w:ascii="仿宋" w:hAnsi="仿宋" w:eastAsia="仿宋" w:cs="仿宋"/>
          <w:spacing w:val="-5"/>
          <w:sz w:val="24"/>
          <w:szCs w:val="24"/>
        </w:rPr>
        <w:t>第一条 为了做好本项目招标评标工作，保证项目评审工作的正常有序进行，维护采购</w:t>
      </w:r>
      <w:r>
        <w:rPr>
          <w:rFonts w:ascii="仿宋" w:hAnsi="仿宋" w:eastAsia="仿宋" w:cs="仿宋"/>
          <w:spacing w:val="-6"/>
          <w:sz w:val="24"/>
          <w:szCs w:val="24"/>
        </w:rPr>
        <w:t>人、</w:t>
      </w:r>
      <w:r>
        <w:rPr>
          <w:rFonts w:ascii="仿宋" w:hAnsi="仿宋" w:eastAsia="仿宋" w:cs="仿宋"/>
          <w:sz w:val="24"/>
          <w:szCs w:val="24"/>
        </w:rPr>
        <w:t>供应商的合法权益，依据《中华人民共和国</w:t>
      </w:r>
      <w:r>
        <w:rPr>
          <w:rFonts w:ascii="仿宋" w:hAnsi="仿宋" w:eastAsia="仿宋" w:cs="仿宋"/>
          <w:spacing w:val="-1"/>
          <w:sz w:val="24"/>
          <w:szCs w:val="24"/>
        </w:rPr>
        <w:t>政府采购法》等相关法律法规，本着公开、公平、</w:t>
      </w:r>
      <w:r>
        <w:rPr>
          <w:rFonts w:ascii="仿宋" w:hAnsi="仿宋" w:eastAsia="仿宋" w:cs="仿宋"/>
          <w:spacing w:val="-4"/>
          <w:sz w:val="24"/>
          <w:szCs w:val="24"/>
        </w:rPr>
        <w:t>公正的原则，制定评标办法。</w:t>
      </w:r>
    </w:p>
    <w:p w14:paraId="07C6E86D">
      <w:pPr>
        <w:spacing w:before="153" w:line="217" w:lineRule="auto"/>
        <w:ind w:left="491"/>
        <w:outlineLvl w:val="0"/>
        <w:rPr>
          <w:rFonts w:ascii="仿宋" w:hAnsi="仿宋" w:eastAsia="仿宋" w:cs="仿宋"/>
          <w:sz w:val="24"/>
          <w:szCs w:val="24"/>
        </w:rPr>
      </w:pPr>
      <w:r>
        <w:rPr>
          <w:rFonts w:ascii="仿宋" w:hAnsi="仿宋" w:eastAsia="仿宋" w:cs="仿宋"/>
          <w:spacing w:val="-2"/>
          <w:sz w:val="24"/>
          <w:szCs w:val="24"/>
        </w:rPr>
        <w:t>第二条 本项目采用</w:t>
      </w:r>
      <w:r>
        <w:rPr>
          <w:rFonts w:ascii="仿宋" w:hAnsi="仿宋" w:eastAsia="仿宋" w:cs="仿宋"/>
          <w:b/>
          <w:bCs/>
          <w:spacing w:val="-2"/>
          <w:sz w:val="24"/>
          <w:szCs w:val="24"/>
        </w:rPr>
        <w:t>综合评分</w:t>
      </w:r>
      <w:r>
        <w:rPr>
          <w:rFonts w:ascii="仿宋" w:hAnsi="仿宋" w:eastAsia="仿宋" w:cs="仿宋"/>
          <w:spacing w:val="-2"/>
          <w:sz w:val="24"/>
          <w:szCs w:val="24"/>
        </w:rPr>
        <w:t>对供应商标书的比较方法。</w:t>
      </w:r>
    </w:p>
    <w:p w14:paraId="3B01B3DF">
      <w:pPr>
        <w:spacing w:before="152" w:line="216" w:lineRule="auto"/>
        <w:ind w:left="491"/>
        <w:outlineLvl w:val="0"/>
        <w:rPr>
          <w:rFonts w:ascii="仿宋" w:hAnsi="仿宋" w:eastAsia="仿宋" w:cs="仿宋"/>
          <w:sz w:val="24"/>
          <w:szCs w:val="24"/>
        </w:rPr>
      </w:pPr>
      <w:r>
        <w:rPr>
          <w:rFonts w:ascii="仿宋" w:hAnsi="仿宋" w:eastAsia="仿宋" w:cs="仿宋"/>
          <w:spacing w:val="-2"/>
          <w:sz w:val="24"/>
          <w:szCs w:val="24"/>
        </w:rPr>
        <w:t>第三条 采购人负责抽取组织不少于</w:t>
      </w:r>
      <w:r>
        <w:rPr>
          <w:rFonts w:ascii="仿宋" w:hAnsi="仿宋" w:eastAsia="仿宋" w:cs="仿宋"/>
          <w:spacing w:val="-49"/>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人组成的磋商小组，负责本项目的评标工作。</w:t>
      </w:r>
    </w:p>
    <w:p w14:paraId="7E7B6E4B">
      <w:pPr>
        <w:spacing w:before="140" w:line="335" w:lineRule="auto"/>
        <w:ind w:right="67" w:firstLine="490"/>
        <w:rPr>
          <w:rFonts w:ascii="仿宋" w:hAnsi="仿宋" w:eastAsia="仿宋" w:cs="仿宋"/>
          <w:sz w:val="24"/>
          <w:szCs w:val="24"/>
        </w:rPr>
      </w:pPr>
      <w:r>
        <w:rPr>
          <w:rFonts w:ascii="仿宋" w:hAnsi="仿宋" w:eastAsia="仿宋" w:cs="仿宋"/>
          <w:spacing w:val="-6"/>
          <w:sz w:val="24"/>
          <w:szCs w:val="24"/>
        </w:rPr>
        <w:t>第四条 磋商小组成员应当按照客观、公正、审慎的原则，根据磋商文件规定的评审程序、</w:t>
      </w:r>
      <w:r>
        <w:rPr>
          <w:rFonts w:ascii="仿宋" w:hAnsi="仿宋" w:eastAsia="仿宋" w:cs="仿宋"/>
          <w:spacing w:val="-4"/>
          <w:sz w:val="24"/>
          <w:szCs w:val="24"/>
        </w:rPr>
        <w:t>评审方法和评审标准进行独立评审。未实质性响应磋商文件的响应</w:t>
      </w:r>
      <w:r>
        <w:rPr>
          <w:rFonts w:ascii="仿宋" w:hAnsi="仿宋" w:eastAsia="仿宋" w:cs="仿宋"/>
          <w:spacing w:val="-5"/>
          <w:sz w:val="24"/>
          <w:szCs w:val="24"/>
        </w:rPr>
        <w:t>文件按无效响应处理，</w:t>
      </w:r>
      <w:r>
        <w:rPr>
          <w:rFonts w:ascii="仿宋" w:hAnsi="仿宋" w:eastAsia="仿宋" w:cs="仿宋"/>
          <w:spacing w:val="-33"/>
          <w:sz w:val="24"/>
          <w:szCs w:val="24"/>
        </w:rPr>
        <w:t xml:space="preserve"> </w:t>
      </w:r>
      <w:r>
        <w:rPr>
          <w:rFonts w:ascii="仿宋" w:hAnsi="仿宋" w:eastAsia="仿宋" w:cs="仿宋"/>
          <w:spacing w:val="-5"/>
          <w:sz w:val="24"/>
          <w:szCs w:val="24"/>
        </w:rPr>
        <w:t>磋商</w:t>
      </w:r>
      <w:r>
        <w:rPr>
          <w:rFonts w:ascii="仿宋" w:hAnsi="仿宋" w:eastAsia="仿宋" w:cs="仿宋"/>
          <w:spacing w:val="-3"/>
          <w:sz w:val="24"/>
          <w:szCs w:val="24"/>
        </w:rPr>
        <w:t>小组应当告知提交响应文件的供应商。</w:t>
      </w:r>
    </w:p>
    <w:p w14:paraId="34084742">
      <w:pPr>
        <w:spacing w:line="218" w:lineRule="auto"/>
        <w:ind w:left="478"/>
        <w:outlineLvl w:val="0"/>
        <w:rPr>
          <w:rFonts w:ascii="黑体" w:hAnsi="黑体" w:eastAsia="黑体" w:cs="黑体"/>
          <w:sz w:val="24"/>
          <w:szCs w:val="24"/>
        </w:rPr>
      </w:pPr>
      <w:r>
        <w:rPr>
          <w:rFonts w:ascii="黑体" w:hAnsi="黑体" w:eastAsia="黑体" w:cs="黑体"/>
          <w:spacing w:val="-1"/>
          <w:sz w:val="24"/>
          <w:szCs w:val="24"/>
        </w:rPr>
        <w:t>二、评审方法和标准</w:t>
      </w:r>
    </w:p>
    <w:p w14:paraId="1A03FF83">
      <w:pPr>
        <w:spacing w:before="150" w:line="271" w:lineRule="auto"/>
        <w:ind w:left="30" w:right="100" w:firstLine="461"/>
        <w:outlineLvl w:val="0"/>
        <w:rPr>
          <w:rFonts w:ascii="仿宋" w:hAnsi="仿宋" w:eastAsia="仿宋" w:cs="仿宋"/>
          <w:sz w:val="24"/>
          <w:szCs w:val="24"/>
        </w:rPr>
      </w:pPr>
      <w:r>
        <w:rPr>
          <w:rFonts w:ascii="仿宋" w:hAnsi="仿宋" w:eastAsia="仿宋" w:cs="仿宋"/>
          <w:sz w:val="24"/>
          <w:szCs w:val="24"/>
        </w:rPr>
        <w:t>第五条 磋商工作于开标后进行。磋商小组应认真研究磋商</w:t>
      </w:r>
      <w:r>
        <w:rPr>
          <w:rFonts w:ascii="仿宋" w:hAnsi="仿宋" w:eastAsia="仿宋" w:cs="仿宋"/>
          <w:spacing w:val="-1"/>
          <w:sz w:val="24"/>
          <w:szCs w:val="24"/>
        </w:rPr>
        <w:t>文件，至少应了解和熟悉以下</w:t>
      </w:r>
      <w:r>
        <w:rPr>
          <w:rFonts w:ascii="仿宋" w:hAnsi="仿宋" w:eastAsia="仿宋" w:cs="仿宋"/>
          <w:spacing w:val="-22"/>
          <w:sz w:val="24"/>
          <w:szCs w:val="24"/>
        </w:rPr>
        <w:t>内容：</w:t>
      </w:r>
    </w:p>
    <w:p w14:paraId="410CC361">
      <w:pPr>
        <w:spacing w:before="153" w:line="218" w:lineRule="auto"/>
        <w:ind w:left="481"/>
        <w:outlineLvl w:val="0"/>
        <w:rPr>
          <w:rFonts w:ascii="仿宋" w:hAnsi="仿宋" w:eastAsia="仿宋" w:cs="仿宋"/>
          <w:sz w:val="24"/>
          <w:szCs w:val="24"/>
        </w:rPr>
      </w:pPr>
      <w:r>
        <w:rPr>
          <w:rFonts w:ascii="仿宋" w:hAnsi="仿宋" w:eastAsia="仿宋" w:cs="仿宋"/>
          <w:spacing w:val="-7"/>
          <w:sz w:val="24"/>
          <w:szCs w:val="24"/>
        </w:rPr>
        <w:t>（一）采购的目标；</w:t>
      </w:r>
    </w:p>
    <w:p w14:paraId="3C130CF1">
      <w:pPr>
        <w:spacing w:before="151" w:line="216" w:lineRule="auto"/>
        <w:ind w:left="481"/>
        <w:outlineLvl w:val="0"/>
        <w:rPr>
          <w:rFonts w:ascii="仿宋" w:hAnsi="仿宋" w:eastAsia="仿宋" w:cs="仿宋"/>
          <w:sz w:val="24"/>
          <w:szCs w:val="24"/>
        </w:rPr>
      </w:pPr>
      <w:r>
        <w:rPr>
          <w:rFonts w:ascii="仿宋" w:hAnsi="仿宋" w:eastAsia="仿宋" w:cs="仿宋"/>
          <w:spacing w:val="-5"/>
          <w:sz w:val="24"/>
          <w:szCs w:val="24"/>
        </w:rPr>
        <w:t>（二）采购项目的范围和性质；</w:t>
      </w:r>
    </w:p>
    <w:p w14:paraId="5F4DEB4B">
      <w:pPr>
        <w:spacing w:before="140" w:line="218" w:lineRule="auto"/>
        <w:ind w:left="481"/>
        <w:outlineLvl w:val="0"/>
        <w:rPr>
          <w:rFonts w:ascii="仿宋" w:hAnsi="仿宋" w:eastAsia="仿宋" w:cs="仿宋"/>
          <w:sz w:val="24"/>
          <w:szCs w:val="24"/>
        </w:rPr>
      </w:pPr>
      <w:r>
        <w:rPr>
          <w:rFonts w:ascii="仿宋" w:hAnsi="仿宋" w:eastAsia="仿宋" w:cs="仿宋"/>
          <w:spacing w:val="-2"/>
          <w:sz w:val="24"/>
          <w:szCs w:val="24"/>
        </w:rPr>
        <w:t>（三）磋商文件中规定的主要技术要求、标准和商务</w:t>
      </w:r>
      <w:r>
        <w:rPr>
          <w:rFonts w:ascii="仿宋" w:hAnsi="仿宋" w:eastAsia="仿宋" w:cs="仿宋"/>
          <w:spacing w:val="-3"/>
          <w:sz w:val="24"/>
          <w:szCs w:val="24"/>
        </w:rPr>
        <w:t>条款；</w:t>
      </w:r>
    </w:p>
    <w:p w14:paraId="7D801DB1">
      <w:pPr>
        <w:spacing w:before="152" w:line="215" w:lineRule="auto"/>
        <w:ind w:left="481"/>
        <w:outlineLvl w:val="0"/>
        <w:rPr>
          <w:rFonts w:ascii="仿宋" w:hAnsi="仿宋" w:eastAsia="仿宋" w:cs="仿宋"/>
          <w:sz w:val="24"/>
          <w:szCs w:val="24"/>
        </w:rPr>
      </w:pPr>
      <w:r>
        <w:rPr>
          <w:rFonts w:ascii="仿宋" w:hAnsi="仿宋" w:eastAsia="仿宋" w:cs="仿宋"/>
          <w:spacing w:val="-1"/>
          <w:sz w:val="24"/>
          <w:szCs w:val="24"/>
        </w:rPr>
        <w:t>（四）磋商文件规定的评标标准、评标方法和在评标过程中考虑的相关因素。</w:t>
      </w:r>
    </w:p>
    <w:p w14:paraId="715A85AC">
      <w:pPr>
        <w:spacing w:before="155" w:line="217" w:lineRule="auto"/>
        <w:ind w:left="491"/>
        <w:outlineLvl w:val="0"/>
        <w:rPr>
          <w:rFonts w:ascii="仿宋" w:hAnsi="仿宋" w:eastAsia="仿宋" w:cs="仿宋"/>
          <w:sz w:val="24"/>
          <w:szCs w:val="24"/>
        </w:rPr>
      </w:pPr>
      <w:r>
        <w:rPr>
          <w:rFonts w:ascii="仿宋" w:hAnsi="仿宋" w:eastAsia="仿宋" w:cs="仿宋"/>
          <w:spacing w:val="-5"/>
          <w:sz w:val="24"/>
          <w:szCs w:val="24"/>
        </w:rPr>
        <w:t>第六条 有效投标应符合以下原则：</w:t>
      </w:r>
    </w:p>
    <w:p w14:paraId="21EFD51F">
      <w:pPr>
        <w:spacing w:before="139" w:line="216" w:lineRule="auto"/>
        <w:ind w:left="481"/>
        <w:outlineLvl w:val="0"/>
        <w:rPr>
          <w:rFonts w:ascii="仿宋" w:hAnsi="仿宋" w:eastAsia="仿宋" w:cs="仿宋"/>
          <w:sz w:val="24"/>
          <w:szCs w:val="24"/>
        </w:rPr>
      </w:pPr>
      <w:r>
        <w:rPr>
          <w:rFonts w:ascii="仿宋" w:hAnsi="仿宋" w:eastAsia="仿宋" w:cs="仿宋"/>
          <w:spacing w:val="-4"/>
          <w:sz w:val="24"/>
          <w:szCs w:val="24"/>
        </w:rPr>
        <w:t>（一）满足磋商文件的实质性要求；</w:t>
      </w:r>
    </w:p>
    <w:p w14:paraId="4AAA135D">
      <w:pPr>
        <w:spacing w:before="154" w:line="217" w:lineRule="auto"/>
        <w:ind w:left="481"/>
        <w:outlineLvl w:val="0"/>
        <w:rPr>
          <w:rFonts w:ascii="仿宋" w:hAnsi="仿宋" w:eastAsia="仿宋" w:cs="仿宋"/>
          <w:sz w:val="24"/>
          <w:szCs w:val="24"/>
        </w:rPr>
      </w:pPr>
      <w:r>
        <w:rPr>
          <w:rFonts w:ascii="仿宋" w:hAnsi="仿宋" w:eastAsia="仿宋" w:cs="仿宋"/>
          <w:spacing w:val="-2"/>
          <w:sz w:val="24"/>
          <w:szCs w:val="24"/>
        </w:rPr>
        <w:t>（二）无重大偏离、保留或采购人不能接受</w:t>
      </w:r>
      <w:r>
        <w:rPr>
          <w:rFonts w:ascii="仿宋" w:hAnsi="仿宋" w:eastAsia="仿宋" w:cs="仿宋"/>
          <w:spacing w:val="-3"/>
          <w:sz w:val="24"/>
          <w:szCs w:val="24"/>
        </w:rPr>
        <w:t>的附加条件；</w:t>
      </w:r>
    </w:p>
    <w:p w14:paraId="6D8DE007">
      <w:pPr>
        <w:spacing w:before="154" w:line="216" w:lineRule="auto"/>
        <w:ind w:left="481"/>
        <w:outlineLvl w:val="0"/>
        <w:rPr>
          <w:rFonts w:ascii="仿宋" w:hAnsi="仿宋" w:eastAsia="仿宋" w:cs="仿宋"/>
          <w:sz w:val="24"/>
          <w:szCs w:val="24"/>
        </w:rPr>
      </w:pPr>
      <w:r>
        <w:rPr>
          <w:rFonts w:ascii="仿宋" w:hAnsi="仿宋" w:eastAsia="仿宋" w:cs="仿宋"/>
          <w:spacing w:val="-5"/>
          <w:sz w:val="24"/>
          <w:szCs w:val="24"/>
        </w:rPr>
        <w:t>（三）通过投标有效性评审；</w:t>
      </w:r>
    </w:p>
    <w:p w14:paraId="23848DA7">
      <w:pPr>
        <w:spacing w:before="140" w:line="217" w:lineRule="auto"/>
        <w:ind w:left="481"/>
        <w:outlineLvl w:val="0"/>
        <w:rPr>
          <w:rFonts w:ascii="仿宋" w:hAnsi="仿宋" w:eastAsia="仿宋" w:cs="仿宋"/>
          <w:sz w:val="24"/>
          <w:szCs w:val="24"/>
        </w:rPr>
      </w:pPr>
      <w:r>
        <w:rPr>
          <w:rFonts w:ascii="仿宋" w:hAnsi="仿宋" w:eastAsia="仿宋" w:cs="仿宋"/>
          <w:spacing w:val="-2"/>
          <w:sz w:val="24"/>
          <w:szCs w:val="24"/>
        </w:rPr>
        <w:t>（四）磋商小组依据磋商文件认定的其他原则。</w:t>
      </w:r>
    </w:p>
    <w:p w14:paraId="58F7BB39">
      <w:pPr>
        <w:spacing w:before="155" w:line="330" w:lineRule="auto"/>
        <w:ind w:right="66" w:firstLine="490"/>
        <w:jc w:val="both"/>
        <w:rPr>
          <w:rFonts w:ascii="仿宋" w:hAnsi="仿宋" w:eastAsia="仿宋" w:cs="仿宋"/>
          <w:sz w:val="24"/>
          <w:szCs w:val="24"/>
        </w:rPr>
      </w:pPr>
      <w:r>
        <w:rPr>
          <w:rFonts w:ascii="仿宋" w:hAnsi="仿宋" w:eastAsia="仿宋" w:cs="仿宋"/>
          <w:sz w:val="24"/>
          <w:szCs w:val="24"/>
        </w:rPr>
        <w:t>第七条 评审中，磋商小组在对响应文件的有效性、完整性和响应程度进行审查时，可以</w:t>
      </w:r>
      <w:r>
        <w:rPr>
          <w:rFonts w:ascii="仿宋" w:hAnsi="仿宋" w:eastAsia="仿宋" w:cs="仿宋"/>
          <w:spacing w:val="-2"/>
          <w:sz w:val="24"/>
          <w:szCs w:val="24"/>
        </w:rPr>
        <w:t>要求供应商对响应文件中含义不明确、同类问题表述不一致或者有明显文字和计</w:t>
      </w:r>
      <w:r>
        <w:rPr>
          <w:rFonts w:ascii="仿宋" w:hAnsi="仿宋" w:eastAsia="仿宋" w:cs="仿宋"/>
          <w:spacing w:val="-3"/>
          <w:sz w:val="24"/>
          <w:szCs w:val="24"/>
        </w:rPr>
        <w:t>算错误的内容</w:t>
      </w:r>
      <w:r>
        <w:rPr>
          <w:rFonts w:ascii="仿宋" w:hAnsi="仿宋" w:eastAsia="仿宋" w:cs="仿宋"/>
          <w:spacing w:val="-2"/>
          <w:sz w:val="24"/>
          <w:szCs w:val="24"/>
        </w:rPr>
        <w:t>等作出必要的澄清、说明或者更正。供应商的澄清、说明或者更正不得超出响应文</w:t>
      </w:r>
      <w:r>
        <w:rPr>
          <w:rFonts w:ascii="仿宋" w:hAnsi="仿宋" w:eastAsia="仿宋" w:cs="仿宋"/>
          <w:spacing w:val="-3"/>
          <w:sz w:val="24"/>
          <w:szCs w:val="24"/>
        </w:rPr>
        <w:t>件的范围或</w:t>
      </w:r>
      <w:r>
        <w:rPr>
          <w:rFonts w:ascii="仿宋" w:hAnsi="仿宋" w:eastAsia="仿宋" w:cs="仿宋"/>
          <w:spacing w:val="-2"/>
          <w:sz w:val="24"/>
          <w:szCs w:val="24"/>
        </w:rPr>
        <w:t>者改变响应文件的实质性内容。对于询标后判定为不符合磋商文</w:t>
      </w:r>
      <w:r>
        <w:rPr>
          <w:rFonts w:ascii="仿宋" w:hAnsi="仿宋" w:eastAsia="仿宋" w:cs="仿宋"/>
          <w:spacing w:val="-3"/>
          <w:sz w:val="24"/>
          <w:szCs w:val="24"/>
        </w:rPr>
        <w:t>件要求的磋商响应文件，磋商</w:t>
      </w:r>
      <w:r>
        <w:rPr>
          <w:rFonts w:ascii="仿宋" w:hAnsi="仿宋" w:eastAsia="仿宋" w:cs="仿宋"/>
          <w:spacing w:val="-1"/>
          <w:sz w:val="24"/>
          <w:szCs w:val="24"/>
        </w:rPr>
        <w:t>小组要提出充足的否定理由。最终对供应商的评审结论分为通过和未通过。</w:t>
      </w:r>
    </w:p>
    <w:p w14:paraId="38934B56">
      <w:pPr>
        <w:spacing w:before="155" w:line="330" w:lineRule="auto"/>
        <w:ind w:right="66" w:firstLine="490"/>
        <w:jc w:val="both"/>
        <w:rPr>
          <w:rFonts w:ascii="仿宋" w:hAnsi="仿宋" w:eastAsia="仿宋" w:cs="仿宋"/>
          <w:sz w:val="24"/>
          <w:szCs w:val="24"/>
        </w:rPr>
      </w:pPr>
      <w:r>
        <w:rPr>
          <w:rFonts w:ascii="仿宋" w:hAnsi="仿宋" w:eastAsia="仿宋" w:cs="仿宋"/>
          <w:sz w:val="24"/>
          <w:szCs w:val="24"/>
        </w:rPr>
        <w:t>第八条 本项目实行</w:t>
      </w:r>
      <w:r>
        <w:rPr>
          <w:rFonts w:hint="eastAsia" w:ascii="仿宋" w:hAnsi="仿宋" w:eastAsia="仿宋" w:cs="仿宋"/>
          <w:sz w:val="24"/>
          <w:szCs w:val="24"/>
          <w:lang w:val="en-US" w:eastAsia="zh-CN"/>
        </w:rPr>
        <w:t>线下</w:t>
      </w:r>
      <w:r>
        <w:rPr>
          <w:rFonts w:ascii="仿宋" w:hAnsi="仿宋" w:eastAsia="仿宋" w:cs="仿宋"/>
          <w:sz w:val="24"/>
          <w:szCs w:val="24"/>
        </w:rPr>
        <w:t>开评标，</w:t>
      </w:r>
      <w:r>
        <w:rPr>
          <w:rFonts w:hint="eastAsia" w:ascii="仿宋" w:hAnsi="仿宋" w:eastAsia="仿宋" w:cs="仿宋"/>
          <w:sz w:val="24"/>
          <w:szCs w:val="24"/>
        </w:rPr>
        <w:t>现场提交</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响应文件，采用线下开标方式，进行二次或多轮报价。初步评审通过的供应商在规定时间内进行二次或多轮报价，</w:t>
      </w:r>
      <w:r>
        <w:rPr>
          <w:rFonts w:hint="eastAsia" w:ascii="仿宋" w:hAnsi="仿宋" w:eastAsia="仿宋" w:cs="仿宋"/>
          <w:sz w:val="24"/>
          <w:szCs w:val="24"/>
          <w:highlight w:val="none"/>
        </w:rPr>
        <w:t>如未二轮报价或多轮报价，则以首轮报价为准，无特殊情况二次报价视为最终报价。</w:t>
      </w:r>
      <w:r>
        <w:rPr>
          <w:rFonts w:hint="eastAsia" w:ascii="仿宋" w:hAnsi="仿宋" w:eastAsia="仿宋" w:cs="仿宋"/>
          <w:sz w:val="24"/>
          <w:szCs w:val="24"/>
        </w:rPr>
        <w:t>如果最终报价出现两家或两家以上相同者，且均通过</w:t>
      </w:r>
      <w:r>
        <w:rPr>
          <w:rFonts w:hint="eastAsia" w:ascii="仿宋" w:hAnsi="仿宋" w:eastAsia="仿宋" w:cs="仿宋"/>
          <w:sz w:val="24"/>
          <w:szCs w:val="24"/>
          <w:lang w:val="en-US" w:eastAsia="zh-CN"/>
        </w:rPr>
        <w:t>磋商</w:t>
      </w:r>
      <w:r>
        <w:rPr>
          <w:rFonts w:hint="eastAsia" w:ascii="仿宋" w:hAnsi="仿宋" w:eastAsia="仿宋" w:cs="仿宋"/>
          <w:sz w:val="24"/>
          <w:szCs w:val="24"/>
        </w:rPr>
        <w:t>小组评审，再进行</w:t>
      </w:r>
      <w:r>
        <w:rPr>
          <w:rFonts w:hint="eastAsia" w:ascii="仿宋" w:hAnsi="仿宋" w:eastAsia="仿宋" w:cs="仿宋"/>
          <w:sz w:val="24"/>
          <w:szCs w:val="24"/>
          <w:lang w:eastAsia="zh-CN"/>
        </w:rPr>
        <w:t>下一</w:t>
      </w:r>
      <w:r>
        <w:rPr>
          <w:rFonts w:hint="eastAsia" w:ascii="仿宋" w:hAnsi="仿宋" w:eastAsia="仿宋" w:cs="仿宋"/>
          <w:sz w:val="24"/>
          <w:szCs w:val="24"/>
        </w:rPr>
        <w:t>轮报价，直到分出唯一最低报价为止。</w:t>
      </w:r>
      <w:r>
        <w:rPr>
          <w:rFonts w:ascii="仿宋" w:hAnsi="仿宋" w:eastAsia="仿宋" w:cs="仿宋"/>
          <w:sz w:val="24"/>
          <w:szCs w:val="24"/>
        </w:rPr>
        <w:t>未及时报价，供应商自行承担一切后果。</w:t>
      </w:r>
    </w:p>
    <w:p w14:paraId="38AA5751">
      <w:pPr>
        <w:spacing w:before="155" w:line="330" w:lineRule="auto"/>
        <w:ind w:right="66" w:firstLine="490"/>
        <w:jc w:val="both"/>
        <w:rPr>
          <w:rFonts w:ascii="仿宋" w:hAnsi="仿宋" w:eastAsia="仿宋" w:cs="仿宋"/>
          <w:sz w:val="24"/>
          <w:szCs w:val="24"/>
        </w:rPr>
      </w:pPr>
      <w:r>
        <w:rPr>
          <w:rFonts w:ascii="仿宋" w:hAnsi="仿宋" w:eastAsia="仿宋" w:cs="仿宋"/>
          <w:sz w:val="24"/>
          <w:szCs w:val="24"/>
        </w:rPr>
        <w:t>磋商小组认为投标供应商的投标报价明显低于其</w:t>
      </w:r>
      <w:r>
        <w:rPr>
          <w:rFonts w:ascii="仿宋" w:hAnsi="仿宋" w:eastAsia="仿宋" w:cs="仿宋"/>
          <w:spacing w:val="-2"/>
          <w:sz w:val="24"/>
          <w:szCs w:val="24"/>
        </w:rPr>
        <w:t>他通过符合性审查投标供应商的投标报价，有可能影响产品质量或者不能诚信</w:t>
      </w:r>
      <w:r>
        <w:rPr>
          <w:rFonts w:ascii="仿宋" w:hAnsi="仿宋" w:eastAsia="仿宋" w:cs="仿宋"/>
          <w:spacing w:val="-3"/>
          <w:sz w:val="24"/>
          <w:szCs w:val="24"/>
        </w:rPr>
        <w:t>履约的，应当要</w:t>
      </w:r>
      <w:r>
        <w:rPr>
          <w:rFonts w:ascii="仿宋" w:hAnsi="仿宋" w:eastAsia="仿宋" w:cs="仿宋"/>
          <w:spacing w:val="-2"/>
          <w:sz w:val="24"/>
          <w:szCs w:val="24"/>
        </w:rPr>
        <w:t>求其在评标现场合理的时间内提供书面说明，必要时提交</w:t>
      </w:r>
      <w:r>
        <w:rPr>
          <w:rFonts w:ascii="仿宋" w:hAnsi="仿宋" w:eastAsia="仿宋" w:cs="仿宋"/>
          <w:spacing w:val="-3"/>
          <w:sz w:val="24"/>
          <w:szCs w:val="24"/>
        </w:rPr>
        <w:t>相关证明材</w:t>
      </w:r>
      <w:r>
        <w:rPr>
          <w:rFonts w:ascii="仿宋" w:hAnsi="仿宋" w:eastAsia="仿宋" w:cs="仿宋"/>
          <w:spacing w:val="-1"/>
          <w:sz w:val="24"/>
          <w:szCs w:val="24"/>
        </w:rPr>
        <w:t>料；投标供应商不能证明其报价合理性的，磋商小组应当将其作为无效投标处理。</w:t>
      </w:r>
    </w:p>
    <w:p w14:paraId="45A6D068">
      <w:pPr>
        <w:spacing w:before="6" w:line="216" w:lineRule="auto"/>
        <w:ind w:left="642"/>
        <w:outlineLvl w:val="0"/>
        <w:rPr>
          <w:rFonts w:ascii="仿宋" w:hAnsi="仿宋" w:eastAsia="仿宋" w:cs="仿宋"/>
          <w:sz w:val="24"/>
          <w:szCs w:val="24"/>
        </w:rPr>
      </w:pPr>
      <w:r>
        <w:rPr>
          <w:rFonts w:ascii="仿宋" w:hAnsi="仿宋" w:eastAsia="仿宋" w:cs="仿宋"/>
          <w:spacing w:val="-1"/>
          <w:sz w:val="24"/>
          <w:szCs w:val="24"/>
        </w:rPr>
        <w:t>第九条磋商小组按下表内容进行投标有效性评审</w:t>
      </w:r>
    </w:p>
    <w:p w14:paraId="6541D99A">
      <w:pPr>
        <w:spacing w:before="169" w:line="216" w:lineRule="auto"/>
        <w:ind w:left="206"/>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1"/>
          <w:sz w:val="24"/>
          <w:szCs w:val="24"/>
        </w:rPr>
        <w:t xml:space="preserve"> </w:t>
      </w:r>
      <w:r>
        <w:rPr>
          <w:rFonts w:ascii="仿宋" w:hAnsi="仿宋" w:eastAsia="仿宋" w:cs="仿宋"/>
          <w:b/>
          <w:bCs/>
          <w:spacing w:val="-1"/>
          <w:sz w:val="24"/>
          <w:szCs w:val="24"/>
        </w:rPr>
        <w:t>初步评审（资格、符合性评审）</w:t>
      </w:r>
    </w:p>
    <w:tbl>
      <w:tblPr>
        <w:tblStyle w:val="14"/>
        <w:tblW w:w="8738" w:type="dxa"/>
        <w:tblInd w:w="1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2924"/>
        <w:gridCol w:w="3251"/>
        <w:gridCol w:w="1911"/>
      </w:tblGrid>
      <w:tr w14:paraId="0DDA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652" w:type="dxa"/>
            <w:vAlign w:val="top"/>
          </w:tcPr>
          <w:p w14:paraId="0DD51599">
            <w:pPr>
              <w:pStyle w:val="15"/>
              <w:spacing w:before="169" w:line="218" w:lineRule="auto"/>
              <w:jc w:val="right"/>
            </w:pPr>
            <w:r>
              <w:rPr>
                <w:spacing w:val="-12"/>
              </w:rPr>
              <w:t>序号</w:t>
            </w:r>
          </w:p>
        </w:tc>
        <w:tc>
          <w:tcPr>
            <w:tcW w:w="2924" w:type="dxa"/>
            <w:vAlign w:val="top"/>
          </w:tcPr>
          <w:p w14:paraId="4E563A05">
            <w:pPr>
              <w:pStyle w:val="15"/>
              <w:spacing w:before="168" w:line="217" w:lineRule="auto"/>
              <w:ind w:left="1060"/>
            </w:pPr>
            <w:r>
              <w:rPr>
                <w:spacing w:val="-3"/>
              </w:rPr>
              <w:t>指标名称</w:t>
            </w:r>
          </w:p>
        </w:tc>
        <w:tc>
          <w:tcPr>
            <w:tcW w:w="3251" w:type="dxa"/>
            <w:vAlign w:val="top"/>
          </w:tcPr>
          <w:p w14:paraId="49922B90">
            <w:pPr>
              <w:pStyle w:val="15"/>
              <w:spacing w:before="169" w:line="218" w:lineRule="auto"/>
              <w:ind w:left="1816"/>
            </w:pPr>
            <w:r>
              <w:rPr>
                <w:spacing w:val="-3"/>
              </w:rPr>
              <w:t>指标要求</w:t>
            </w:r>
          </w:p>
        </w:tc>
        <w:tc>
          <w:tcPr>
            <w:tcW w:w="1911" w:type="dxa"/>
            <w:vAlign w:val="top"/>
          </w:tcPr>
          <w:p w14:paraId="18944A61">
            <w:pPr>
              <w:pStyle w:val="15"/>
              <w:spacing w:before="169" w:line="220" w:lineRule="auto"/>
              <w:ind w:left="472"/>
            </w:pPr>
            <w:r>
              <w:rPr>
                <w:spacing w:val="-3"/>
              </w:rPr>
              <w:t>是否通过</w:t>
            </w:r>
          </w:p>
        </w:tc>
      </w:tr>
      <w:tr w14:paraId="10275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52" w:type="dxa"/>
            <w:vAlign w:val="top"/>
          </w:tcPr>
          <w:p w14:paraId="5F7EC632">
            <w:pPr>
              <w:pStyle w:val="15"/>
              <w:spacing w:before="163" w:line="234" w:lineRule="auto"/>
              <w:ind w:left="371"/>
              <w:jc w:val="both"/>
            </w:pPr>
            <w:r>
              <w:t>1</w:t>
            </w:r>
          </w:p>
        </w:tc>
        <w:tc>
          <w:tcPr>
            <w:tcW w:w="2924" w:type="dxa"/>
            <w:vAlign w:val="top"/>
          </w:tcPr>
          <w:p w14:paraId="7E3B201B">
            <w:pPr>
              <w:pStyle w:val="15"/>
              <w:spacing w:before="163" w:line="218" w:lineRule="auto"/>
              <w:ind w:left="69"/>
            </w:pPr>
            <w:r>
              <w:rPr>
                <w:spacing w:val="-1"/>
              </w:rPr>
              <w:t>磋商响应文件签字盖章</w:t>
            </w:r>
          </w:p>
        </w:tc>
        <w:tc>
          <w:tcPr>
            <w:tcW w:w="3251" w:type="dxa"/>
            <w:vAlign w:val="top"/>
          </w:tcPr>
          <w:p w14:paraId="5342AE5E">
            <w:pPr>
              <w:pStyle w:val="15"/>
              <w:spacing w:before="163" w:line="217" w:lineRule="auto"/>
              <w:ind w:left="80"/>
            </w:pPr>
            <w:r>
              <w:rPr>
                <w:spacing w:val="-2"/>
              </w:rPr>
              <w:t>符合磋商文件签字或盖章要求</w:t>
            </w:r>
          </w:p>
        </w:tc>
        <w:tc>
          <w:tcPr>
            <w:tcW w:w="1911" w:type="dxa"/>
            <w:vAlign w:val="top"/>
          </w:tcPr>
          <w:p w14:paraId="12B5EBE8">
            <w:pPr>
              <w:rPr>
                <w:rFonts w:ascii="Arial"/>
                <w:sz w:val="21"/>
              </w:rPr>
            </w:pPr>
          </w:p>
        </w:tc>
      </w:tr>
      <w:tr w14:paraId="1FA9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2" w:type="dxa"/>
            <w:vAlign w:val="top"/>
          </w:tcPr>
          <w:p w14:paraId="0BCD699C">
            <w:pPr>
              <w:pStyle w:val="15"/>
              <w:spacing w:before="135" w:line="221" w:lineRule="auto"/>
              <w:ind w:left="356"/>
              <w:jc w:val="both"/>
            </w:pPr>
            <w:r>
              <w:t>2</w:t>
            </w:r>
          </w:p>
        </w:tc>
        <w:tc>
          <w:tcPr>
            <w:tcW w:w="2924" w:type="dxa"/>
            <w:vAlign w:val="top"/>
          </w:tcPr>
          <w:p w14:paraId="2565B6B1">
            <w:pPr>
              <w:pStyle w:val="15"/>
              <w:spacing w:before="136" w:line="218" w:lineRule="auto"/>
              <w:ind w:left="69"/>
            </w:pPr>
            <w:r>
              <w:rPr>
                <w:spacing w:val="-3"/>
              </w:rPr>
              <w:t>投标报价</w:t>
            </w:r>
          </w:p>
        </w:tc>
        <w:tc>
          <w:tcPr>
            <w:tcW w:w="3251" w:type="dxa"/>
            <w:vAlign w:val="top"/>
          </w:tcPr>
          <w:p w14:paraId="0ABF321E">
            <w:pPr>
              <w:pStyle w:val="15"/>
              <w:spacing w:before="136" w:line="218" w:lineRule="auto"/>
              <w:ind w:left="80"/>
            </w:pPr>
            <w:r>
              <w:rPr>
                <w:spacing w:val="-3"/>
              </w:rPr>
              <w:t>不得超出最高限价</w:t>
            </w:r>
          </w:p>
        </w:tc>
        <w:tc>
          <w:tcPr>
            <w:tcW w:w="1911" w:type="dxa"/>
            <w:vAlign w:val="top"/>
          </w:tcPr>
          <w:p w14:paraId="74BB4DFA">
            <w:pPr>
              <w:rPr>
                <w:rFonts w:ascii="Arial"/>
                <w:sz w:val="21"/>
              </w:rPr>
            </w:pPr>
          </w:p>
        </w:tc>
      </w:tr>
      <w:tr w14:paraId="4488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652" w:type="dxa"/>
            <w:vAlign w:val="top"/>
          </w:tcPr>
          <w:p w14:paraId="4704007E">
            <w:pPr>
              <w:pStyle w:val="15"/>
              <w:spacing w:before="168" w:line="219" w:lineRule="auto"/>
              <w:ind w:left="358"/>
              <w:jc w:val="both"/>
            </w:pPr>
            <w:r>
              <w:t>3</w:t>
            </w:r>
          </w:p>
        </w:tc>
        <w:tc>
          <w:tcPr>
            <w:tcW w:w="2924" w:type="dxa"/>
            <w:vAlign w:val="top"/>
          </w:tcPr>
          <w:p w14:paraId="2066598F">
            <w:pPr>
              <w:pStyle w:val="15"/>
              <w:spacing w:before="168" w:line="218" w:lineRule="auto"/>
              <w:ind w:left="70"/>
            </w:pPr>
            <w:r>
              <w:rPr>
                <w:spacing w:val="-3"/>
              </w:rPr>
              <w:t>供应商资格</w:t>
            </w:r>
          </w:p>
        </w:tc>
        <w:tc>
          <w:tcPr>
            <w:tcW w:w="3251" w:type="dxa"/>
            <w:vAlign w:val="top"/>
          </w:tcPr>
          <w:p w14:paraId="1C7E6EDD">
            <w:pPr>
              <w:pStyle w:val="15"/>
              <w:spacing w:before="168" w:line="217" w:lineRule="auto"/>
              <w:ind w:left="80"/>
            </w:pPr>
            <w:r>
              <w:rPr>
                <w:spacing w:val="-2"/>
              </w:rPr>
              <w:t>符合磋商公告要求</w:t>
            </w:r>
          </w:p>
        </w:tc>
        <w:tc>
          <w:tcPr>
            <w:tcW w:w="1911" w:type="dxa"/>
            <w:vAlign w:val="top"/>
          </w:tcPr>
          <w:p w14:paraId="4EEB91F2">
            <w:pPr>
              <w:rPr>
                <w:rFonts w:ascii="Arial"/>
                <w:sz w:val="21"/>
              </w:rPr>
            </w:pPr>
          </w:p>
        </w:tc>
      </w:tr>
      <w:tr w14:paraId="46A1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52" w:type="dxa"/>
            <w:vAlign w:val="top"/>
          </w:tcPr>
          <w:p w14:paraId="04404773">
            <w:pPr>
              <w:pStyle w:val="15"/>
              <w:spacing w:before="170" w:line="229" w:lineRule="auto"/>
              <w:ind w:left="352"/>
              <w:jc w:val="both"/>
            </w:pPr>
            <w:r>
              <w:t>4</w:t>
            </w:r>
          </w:p>
        </w:tc>
        <w:tc>
          <w:tcPr>
            <w:tcW w:w="2924" w:type="dxa"/>
            <w:vAlign w:val="top"/>
          </w:tcPr>
          <w:p w14:paraId="4C13260D">
            <w:pPr>
              <w:pStyle w:val="15"/>
              <w:spacing w:before="170" w:line="218" w:lineRule="auto"/>
              <w:ind w:left="69"/>
            </w:pPr>
            <w:r>
              <w:rPr>
                <w:spacing w:val="-2"/>
              </w:rPr>
              <w:t>磋商响应文件内容</w:t>
            </w:r>
          </w:p>
        </w:tc>
        <w:tc>
          <w:tcPr>
            <w:tcW w:w="3251" w:type="dxa"/>
            <w:vAlign w:val="top"/>
          </w:tcPr>
          <w:p w14:paraId="075FB81D">
            <w:pPr>
              <w:pStyle w:val="15"/>
              <w:spacing w:before="170" w:line="217" w:lineRule="auto"/>
              <w:ind w:left="80"/>
            </w:pPr>
            <w:r>
              <w:rPr>
                <w:spacing w:val="-2"/>
              </w:rPr>
              <w:t>符合磋商响应文件格式要求</w:t>
            </w:r>
          </w:p>
        </w:tc>
        <w:tc>
          <w:tcPr>
            <w:tcW w:w="1911" w:type="dxa"/>
            <w:vAlign w:val="top"/>
          </w:tcPr>
          <w:p w14:paraId="60E778D4">
            <w:pPr>
              <w:rPr>
                <w:rFonts w:ascii="Arial"/>
                <w:sz w:val="21"/>
              </w:rPr>
            </w:pPr>
          </w:p>
        </w:tc>
      </w:tr>
      <w:tr w14:paraId="291F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52" w:type="dxa"/>
            <w:vAlign w:val="top"/>
          </w:tcPr>
          <w:p w14:paraId="5E8CE3B8">
            <w:pPr>
              <w:pStyle w:val="15"/>
              <w:spacing w:before="172" w:line="227" w:lineRule="auto"/>
              <w:ind w:left="358"/>
              <w:jc w:val="both"/>
            </w:pPr>
            <w:r>
              <w:t>5</w:t>
            </w:r>
          </w:p>
        </w:tc>
        <w:tc>
          <w:tcPr>
            <w:tcW w:w="2924" w:type="dxa"/>
            <w:vAlign w:val="top"/>
          </w:tcPr>
          <w:p w14:paraId="7A7CA3F6">
            <w:pPr>
              <w:pStyle w:val="15"/>
              <w:spacing w:before="172" w:line="217" w:lineRule="auto"/>
              <w:ind w:left="76"/>
              <w:rPr>
                <w:highlight w:val="yellow"/>
              </w:rPr>
            </w:pPr>
            <w:r>
              <w:rPr>
                <w:spacing w:val="-3"/>
                <w:highlight w:val="none"/>
              </w:rPr>
              <w:t>合同履行期限</w:t>
            </w:r>
          </w:p>
        </w:tc>
        <w:tc>
          <w:tcPr>
            <w:tcW w:w="3251" w:type="dxa"/>
            <w:vAlign w:val="top"/>
          </w:tcPr>
          <w:p w14:paraId="4AF908C3">
            <w:pPr>
              <w:pStyle w:val="15"/>
              <w:spacing w:before="173" w:line="223" w:lineRule="auto"/>
              <w:ind w:left="71"/>
              <w:rPr>
                <w:highlight w:val="yellow"/>
              </w:rPr>
            </w:pPr>
            <w:r>
              <w:rPr>
                <w:rFonts w:hint="eastAsia"/>
                <w:spacing w:val="-5"/>
                <w:highlight w:val="none"/>
                <w:lang w:val="en-US" w:eastAsia="zh-CN"/>
              </w:rPr>
              <w:t>1</w:t>
            </w:r>
            <w:r>
              <w:rPr>
                <w:spacing w:val="-5"/>
                <w:highlight w:val="none"/>
              </w:rPr>
              <w:t>0</w:t>
            </w:r>
            <w:r>
              <w:rPr>
                <w:spacing w:val="7"/>
                <w:highlight w:val="none"/>
              </w:rPr>
              <w:t xml:space="preserve"> </w:t>
            </w:r>
            <w:r>
              <w:rPr>
                <w:spacing w:val="-5"/>
                <w:highlight w:val="none"/>
              </w:rPr>
              <w:t>日</w:t>
            </w:r>
          </w:p>
        </w:tc>
        <w:tc>
          <w:tcPr>
            <w:tcW w:w="1911" w:type="dxa"/>
            <w:vAlign w:val="top"/>
          </w:tcPr>
          <w:p w14:paraId="1F878B44">
            <w:pPr>
              <w:rPr>
                <w:rFonts w:ascii="Arial"/>
                <w:sz w:val="21"/>
              </w:rPr>
            </w:pPr>
          </w:p>
        </w:tc>
      </w:tr>
      <w:tr w14:paraId="3AE7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52" w:type="dxa"/>
            <w:vAlign w:val="top"/>
          </w:tcPr>
          <w:p w14:paraId="0AEF553E">
            <w:pPr>
              <w:pStyle w:val="15"/>
              <w:spacing w:before="176" w:line="219" w:lineRule="auto"/>
              <w:ind w:left="355"/>
              <w:jc w:val="both"/>
            </w:pPr>
            <w:r>
              <w:t>6</w:t>
            </w:r>
          </w:p>
        </w:tc>
        <w:tc>
          <w:tcPr>
            <w:tcW w:w="2924" w:type="dxa"/>
            <w:vAlign w:val="top"/>
          </w:tcPr>
          <w:p w14:paraId="4CD6EB01">
            <w:pPr>
              <w:pStyle w:val="15"/>
              <w:spacing w:before="175" w:line="218" w:lineRule="auto"/>
              <w:ind w:left="69"/>
            </w:pPr>
            <w:r>
              <w:rPr>
                <w:spacing w:val="-3"/>
              </w:rPr>
              <w:t>投标有效期</w:t>
            </w:r>
          </w:p>
        </w:tc>
        <w:tc>
          <w:tcPr>
            <w:tcW w:w="3251" w:type="dxa"/>
            <w:vAlign w:val="top"/>
          </w:tcPr>
          <w:p w14:paraId="104460C9">
            <w:pPr>
              <w:pStyle w:val="15"/>
              <w:spacing w:before="176" w:line="219" w:lineRule="auto"/>
              <w:ind w:left="67"/>
            </w:pPr>
            <w:r>
              <w:rPr>
                <w:rFonts w:hint="eastAsia"/>
                <w:spacing w:val="-4"/>
                <w:lang w:val="en-US" w:eastAsia="zh-CN"/>
              </w:rPr>
              <w:t>6</w:t>
            </w:r>
            <w:r>
              <w:rPr>
                <w:spacing w:val="-4"/>
              </w:rPr>
              <w:t>0</w:t>
            </w:r>
            <w:r>
              <w:rPr>
                <w:spacing w:val="8"/>
              </w:rPr>
              <w:t xml:space="preserve"> </w:t>
            </w:r>
            <w:r>
              <w:rPr>
                <w:spacing w:val="-4"/>
              </w:rPr>
              <w:t>日</w:t>
            </w:r>
          </w:p>
        </w:tc>
        <w:tc>
          <w:tcPr>
            <w:tcW w:w="1911" w:type="dxa"/>
            <w:vAlign w:val="top"/>
          </w:tcPr>
          <w:p w14:paraId="0B68B851">
            <w:pPr>
              <w:rPr>
                <w:rFonts w:ascii="Arial"/>
                <w:sz w:val="21"/>
              </w:rPr>
            </w:pPr>
          </w:p>
        </w:tc>
      </w:tr>
    </w:tbl>
    <w:p w14:paraId="7CB5221B">
      <w:pPr>
        <w:spacing w:before="169" w:line="216" w:lineRule="auto"/>
        <w:ind w:left="206"/>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2.异常低价投标审查</w:t>
      </w:r>
    </w:p>
    <w:tbl>
      <w:tblPr>
        <w:tblStyle w:val="12"/>
        <w:tblW w:w="9073"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63"/>
        <w:gridCol w:w="4531"/>
        <w:gridCol w:w="2479"/>
      </w:tblGrid>
      <w:tr w14:paraId="0A90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4"/>
            <w:noWrap w:val="0"/>
            <w:vAlign w:val="top"/>
          </w:tcPr>
          <w:p w14:paraId="1F6868B7">
            <w:pPr>
              <w:keepNext w:val="0"/>
              <w:keepLines w:val="0"/>
              <w:widowControl w:val="0"/>
              <w:suppressLineNumbers w:val="0"/>
              <w:spacing w:before="208" w:beforeAutospacing="0" w:after="0" w:afterAutospacing="0" w:line="218" w:lineRule="auto"/>
              <w:ind w:left="0" w:right="0"/>
              <w:jc w:val="center"/>
              <w:rPr>
                <w:rFonts w:hint="eastAsia" w:ascii="宋体" w:hAnsi="宋体" w:eastAsia="宋体" w:cs="Times New Roman"/>
                <w:sz w:val="24"/>
                <w:szCs w:val="24"/>
                <w:highlight w:val="none"/>
                <w:lang w:val="en-US" w:eastAsia="zh-CN"/>
              </w:rPr>
            </w:pPr>
            <w:r>
              <w:rPr>
                <w:rFonts w:hint="eastAsia" w:ascii="仿宋" w:hAnsi="仿宋" w:eastAsia="仿宋" w:cs="仿宋"/>
                <w:spacing w:val="0"/>
                <w:position w:val="0"/>
                <w:sz w:val="24"/>
                <w:szCs w:val="24"/>
                <w:lang w:val="en-US" w:eastAsia="zh-CN"/>
              </w:rPr>
              <w:t>异常低价投标审查表</w:t>
            </w:r>
          </w:p>
        </w:tc>
      </w:tr>
      <w:tr w14:paraId="43E4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00" w:type="dxa"/>
            <w:noWrap w:val="0"/>
            <w:vAlign w:val="center"/>
          </w:tcPr>
          <w:p w14:paraId="2996EA11">
            <w:pPr>
              <w:keepNext w:val="0"/>
              <w:keepLines w:val="0"/>
              <w:widowControl w:val="0"/>
              <w:suppressLineNumbers w:val="0"/>
              <w:spacing w:before="208" w:beforeAutospacing="0" w:after="0" w:afterAutospacing="0" w:line="218" w:lineRule="auto"/>
              <w:ind w:left="0" w:right="0"/>
              <w:jc w:val="center"/>
              <w:rPr>
                <w:rFonts w:hint="eastAsia" w:ascii="仿宋" w:hAnsi="仿宋" w:eastAsia="仿宋" w:cs="仿宋"/>
                <w:spacing w:val="0"/>
                <w:position w:val="0"/>
                <w:sz w:val="24"/>
                <w:szCs w:val="24"/>
                <w:lang w:val="en-US" w:eastAsia="zh-CN"/>
              </w:rPr>
            </w:pPr>
            <w:r>
              <w:rPr>
                <w:rFonts w:hint="eastAsia" w:ascii="仿宋" w:hAnsi="仿宋" w:eastAsia="仿宋" w:cs="仿宋"/>
                <w:spacing w:val="0"/>
                <w:position w:val="0"/>
                <w:sz w:val="24"/>
                <w:szCs w:val="24"/>
                <w:lang w:val="en-US" w:eastAsia="zh-CN"/>
              </w:rPr>
              <w:t>序号</w:t>
            </w:r>
          </w:p>
        </w:tc>
        <w:tc>
          <w:tcPr>
            <w:tcW w:w="1263" w:type="dxa"/>
            <w:noWrap w:val="0"/>
            <w:vAlign w:val="center"/>
          </w:tcPr>
          <w:p w14:paraId="00B36DAE">
            <w:pPr>
              <w:keepNext w:val="0"/>
              <w:keepLines w:val="0"/>
              <w:widowControl w:val="0"/>
              <w:suppressLineNumbers w:val="0"/>
              <w:spacing w:before="208" w:beforeAutospacing="0" w:after="0" w:afterAutospacing="0" w:line="218" w:lineRule="auto"/>
              <w:ind w:right="0"/>
              <w:jc w:val="left"/>
              <w:rPr>
                <w:rFonts w:hint="eastAsia" w:ascii="仿宋" w:hAnsi="仿宋" w:eastAsia="仿宋" w:cs="仿宋"/>
                <w:spacing w:val="0"/>
                <w:position w:val="0"/>
                <w:sz w:val="24"/>
                <w:szCs w:val="24"/>
                <w:lang w:val="en-US" w:eastAsia="zh-CN"/>
              </w:rPr>
            </w:pPr>
            <w:r>
              <w:rPr>
                <w:rFonts w:hint="eastAsia" w:ascii="仿宋" w:hAnsi="仿宋" w:eastAsia="仿宋" w:cs="仿宋"/>
                <w:spacing w:val="0"/>
                <w:position w:val="0"/>
                <w:sz w:val="24"/>
                <w:szCs w:val="24"/>
                <w:lang w:val="en-US" w:eastAsia="zh-CN"/>
              </w:rPr>
              <w:t>评审指标</w:t>
            </w:r>
          </w:p>
        </w:tc>
        <w:tc>
          <w:tcPr>
            <w:tcW w:w="4531" w:type="dxa"/>
            <w:noWrap w:val="0"/>
            <w:vAlign w:val="center"/>
          </w:tcPr>
          <w:p w14:paraId="415474CE">
            <w:pPr>
              <w:keepNext w:val="0"/>
              <w:keepLines w:val="0"/>
              <w:widowControl w:val="0"/>
              <w:suppressLineNumbers w:val="0"/>
              <w:spacing w:before="208" w:beforeAutospacing="0" w:after="0" w:afterAutospacing="0" w:line="218" w:lineRule="auto"/>
              <w:ind w:left="0" w:right="0"/>
              <w:jc w:val="center"/>
              <w:rPr>
                <w:rFonts w:hint="eastAsia" w:ascii="仿宋" w:hAnsi="仿宋" w:eastAsia="仿宋" w:cs="仿宋"/>
                <w:spacing w:val="0"/>
                <w:position w:val="0"/>
                <w:sz w:val="24"/>
                <w:szCs w:val="24"/>
                <w:lang w:val="en-US" w:eastAsia="zh-CN"/>
              </w:rPr>
            </w:pPr>
            <w:r>
              <w:rPr>
                <w:rFonts w:hint="eastAsia" w:ascii="仿宋" w:hAnsi="仿宋" w:eastAsia="仿宋" w:cs="仿宋"/>
                <w:spacing w:val="0"/>
                <w:position w:val="0"/>
                <w:sz w:val="24"/>
                <w:szCs w:val="24"/>
                <w:lang w:val="en-US" w:eastAsia="zh-CN"/>
              </w:rPr>
              <w:t>评审标准</w:t>
            </w:r>
          </w:p>
        </w:tc>
        <w:tc>
          <w:tcPr>
            <w:tcW w:w="2479" w:type="dxa"/>
            <w:noWrap w:val="0"/>
            <w:vAlign w:val="center"/>
          </w:tcPr>
          <w:p w14:paraId="63614C68">
            <w:pPr>
              <w:keepNext w:val="0"/>
              <w:keepLines w:val="0"/>
              <w:widowControl w:val="0"/>
              <w:suppressLineNumbers w:val="0"/>
              <w:spacing w:before="208" w:beforeAutospacing="0" w:after="0" w:afterAutospacing="0" w:line="218" w:lineRule="auto"/>
              <w:ind w:left="282" w:right="0"/>
              <w:jc w:val="center"/>
              <w:rPr>
                <w:rFonts w:hint="eastAsia" w:ascii="仿宋" w:hAnsi="仿宋" w:eastAsia="仿宋" w:cs="仿宋"/>
                <w:spacing w:val="0"/>
                <w:position w:val="0"/>
                <w:sz w:val="24"/>
                <w:szCs w:val="24"/>
                <w:lang w:val="en-US" w:eastAsia="zh-CN"/>
              </w:rPr>
            </w:pPr>
            <w:r>
              <w:rPr>
                <w:rFonts w:hint="eastAsia" w:ascii="仿宋" w:hAnsi="仿宋" w:eastAsia="仿宋" w:cs="仿宋"/>
                <w:spacing w:val="0"/>
                <w:position w:val="0"/>
                <w:sz w:val="24"/>
                <w:szCs w:val="24"/>
                <w:lang w:val="en-US" w:eastAsia="zh-CN"/>
              </w:rPr>
              <w:t>格式及材料要求</w:t>
            </w:r>
          </w:p>
        </w:tc>
      </w:tr>
      <w:tr w14:paraId="65B0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42F0B785">
            <w:pPr>
              <w:keepNext w:val="0"/>
              <w:keepLines w:val="0"/>
              <w:widowControl w:val="0"/>
              <w:suppressLineNumbers w:val="0"/>
              <w:spacing w:before="0" w:beforeAutospacing="0" w:after="0" w:afterAutospacing="0" w:line="360" w:lineRule="auto"/>
              <w:ind w:left="0" w:right="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263" w:type="dxa"/>
            <w:noWrap w:val="0"/>
            <w:vAlign w:val="center"/>
          </w:tcPr>
          <w:p w14:paraId="276E636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异常低价投标审查</w:t>
            </w:r>
          </w:p>
        </w:tc>
        <w:tc>
          <w:tcPr>
            <w:tcW w:w="4531" w:type="dxa"/>
            <w:noWrap w:val="0"/>
            <w:vAlign w:val="center"/>
          </w:tcPr>
          <w:p w14:paraId="66EB4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sz w:val="24"/>
                <w:szCs w:val="24"/>
                <w:highlight w:val="none"/>
                <w:u w:val="none"/>
                <w:lang w:val="en-US" w:eastAsia="zh-CN"/>
              </w:rPr>
              <w:t>（1）投标报价＜全部通过符合性审查投</w:t>
            </w:r>
            <w:r>
              <w:rPr>
                <w:rFonts w:hint="eastAsia" w:ascii="仿宋" w:hAnsi="仿宋" w:eastAsia="仿宋" w:cs="仿宋"/>
                <w:b w:val="0"/>
                <w:bCs w:val="0"/>
                <w:i w:val="0"/>
                <w:iCs w:val="0"/>
                <w:color w:val="auto"/>
                <w:sz w:val="24"/>
                <w:szCs w:val="24"/>
                <w:highlight w:val="none"/>
                <w:u w:val="none"/>
                <w:lang w:val="en-US" w:eastAsia="zh-CN"/>
              </w:rPr>
              <w:t>标人投标报价平均值×</w:t>
            </w:r>
            <w:r>
              <w:rPr>
                <w:rFonts w:hint="eastAsia" w:ascii="仿宋" w:hAnsi="仿宋" w:eastAsia="仿宋" w:cs="仿宋"/>
                <w:b w:val="0"/>
                <w:bCs w:val="0"/>
                <w:i w:val="0"/>
                <w:iCs w:val="0"/>
                <w:color w:val="auto"/>
                <w:sz w:val="24"/>
                <w:szCs w:val="24"/>
                <w:highlight w:val="none"/>
                <w:u w:val="single"/>
                <w:lang w:val="en-US" w:eastAsia="zh-CN"/>
              </w:rPr>
              <w:t>50%</w:t>
            </w:r>
            <w:r>
              <w:rPr>
                <w:rFonts w:hint="eastAsia" w:ascii="仿宋" w:hAnsi="仿宋" w:eastAsia="仿宋" w:cs="仿宋"/>
                <w:b w:val="0"/>
                <w:bCs w:val="0"/>
                <w:i w:val="0"/>
                <w:iCs w:val="0"/>
                <w:color w:val="auto"/>
                <w:sz w:val="24"/>
                <w:szCs w:val="24"/>
                <w:highlight w:val="none"/>
                <w:u w:val="none"/>
                <w:lang w:val="en-US" w:eastAsia="zh-CN"/>
              </w:rPr>
              <w:t>；</w:t>
            </w:r>
          </w:p>
          <w:p w14:paraId="7F059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（2）投标报价＜通过符合性审查的次低报价投标人投标报价×</w:t>
            </w:r>
            <w:r>
              <w:rPr>
                <w:rFonts w:hint="eastAsia" w:ascii="仿宋" w:hAnsi="仿宋" w:eastAsia="仿宋" w:cs="仿宋"/>
                <w:b w:val="0"/>
                <w:bCs w:val="0"/>
                <w:i w:val="0"/>
                <w:iCs w:val="0"/>
                <w:color w:val="auto"/>
                <w:sz w:val="24"/>
                <w:szCs w:val="24"/>
                <w:highlight w:val="none"/>
                <w:u w:val="single"/>
                <w:lang w:val="en-US" w:eastAsia="zh-CN"/>
              </w:rPr>
              <w:t>50%</w:t>
            </w:r>
            <w:r>
              <w:rPr>
                <w:rFonts w:hint="eastAsia" w:ascii="仿宋" w:hAnsi="仿宋" w:eastAsia="仿宋" w:cs="仿宋"/>
                <w:b w:val="0"/>
                <w:bCs w:val="0"/>
                <w:i w:val="0"/>
                <w:iCs w:val="0"/>
                <w:color w:val="auto"/>
                <w:sz w:val="24"/>
                <w:szCs w:val="24"/>
                <w:highlight w:val="none"/>
                <w:u w:val="none"/>
                <w:lang w:val="en-US" w:eastAsia="zh-CN"/>
              </w:rPr>
              <w:t>；</w:t>
            </w:r>
          </w:p>
          <w:p w14:paraId="233C0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（3）投标报价＜采购项目最高限价（</w:t>
            </w:r>
            <w:r>
              <w:rPr>
                <w:rFonts w:hint="eastAsia" w:ascii="仿宋" w:hAnsi="仿宋" w:eastAsia="仿宋" w:cs="仿宋"/>
                <w:b w:val="0"/>
                <w:bCs w:val="0"/>
                <w:color w:val="auto"/>
                <w:sz w:val="24"/>
                <w:szCs w:val="24"/>
                <w:lang w:val="en-US" w:eastAsia="zh-CN"/>
              </w:rPr>
              <w:t>如采购项目未设定最高限价的，以采购项目预算金额作为最高限价</w:t>
            </w:r>
            <w:r>
              <w:rPr>
                <w:rFonts w:hint="eastAsia" w:ascii="仿宋" w:hAnsi="仿宋" w:eastAsia="仿宋" w:cs="仿宋"/>
                <w:b w:val="0"/>
                <w:bCs w:val="0"/>
                <w:i w:val="0"/>
                <w:iCs w:val="0"/>
                <w:color w:val="auto"/>
                <w:sz w:val="24"/>
                <w:szCs w:val="24"/>
                <w:highlight w:val="none"/>
                <w:u w:val="none"/>
                <w:lang w:val="en-US" w:eastAsia="zh-CN"/>
              </w:rPr>
              <w:t>）×</w:t>
            </w:r>
            <w:r>
              <w:rPr>
                <w:rFonts w:hint="eastAsia" w:ascii="仿宋" w:hAnsi="仿宋" w:eastAsia="仿宋" w:cs="仿宋"/>
                <w:b w:val="0"/>
                <w:bCs w:val="0"/>
                <w:i w:val="0"/>
                <w:iCs w:val="0"/>
                <w:color w:val="auto"/>
                <w:sz w:val="24"/>
                <w:szCs w:val="24"/>
                <w:highlight w:val="none"/>
                <w:u w:val="single"/>
                <w:lang w:val="en-US" w:eastAsia="zh-CN"/>
              </w:rPr>
              <w:t>65</w:t>
            </w:r>
            <w:r>
              <w:rPr>
                <w:rFonts w:hint="eastAsia" w:ascii="仿宋" w:hAnsi="仿宋" w:eastAsia="仿宋" w:cs="仿宋"/>
                <w:b w:val="0"/>
                <w:bCs w:val="0"/>
                <w:i w:val="0"/>
                <w:iCs w:val="0"/>
                <w:color w:val="auto"/>
                <w:sz w:val="24"/>
                <w:szCs w:val="24"/>
                <w:highlight w:val="none"/>
                <w:u w:val="single"/>
                <w:lang w:val="en-US" w:eastAsia="zh-CN"/>
              </w:rPr>
              <w:t>%</w:t>
            </w:r>
            <w:r>
              <w:rPr>
                <w:rFonts w:hint="eastAsia" w:ascii="仿宋" w:hAnsi="仿宋" w:eastAsia="仿宋" w:cs="仿宋"/>
                <w:b w:val="0"/>
                <w:bCs w:val="0"/>
                <w:i w:val="0"/>
                <w:iCs w:val="0"/>
                <w:color w:val="auto"/>
                <w:sz w:val="24"/>
                <w:szCs w:val="24"/>
                <w:highlight w:val="none"/>
                <w:u w:val="none"/>
                <w:lang w:val="en-US" w:eastAsia="zh-CN"/>
              </w:rPr>
              <w:t>；</w:t>
            </w:r>
          </w:p>
          <w:p w14:paraId="3AC70E6A">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lang w:val="en-US" w:eastAsia="zh-CN"/>
              </w:rPr>
              <w:t>（4）评标委员会基于专业判断</w:t>
            </w:r>
            <w:r>
              <w:rPr>
                <w:rFonts w:hint="eastAsia" w:ascii="仿宋" w:hAnsi="仿宋" w:eastAsia="仿宋" w:cs="仿宋"/>
                <w:sz w:val="24"/>
                <w:szCs w:val="24"/>
                <w:lang w:val="en-US" w:eastAsia="zh-CN"/>
              </w:rPr>
              <w:t>，认为投标人报价过低，有可能影响产品质量或者不能诚信履约的其他情形。</w:t>
            </w:r>
          </w:p>
        </w:tc>
        <w:tc>
          <w:tcPr>
            <w:tcW w:w="2479" w:type="dxa"/>
            <w:noWrap w:val="0"/>
            <w:vAlign w:val="center"/>
          </w:tcPr>
          <w:p w14:paraId="7CE0017F">
            <w:pPr>
              <w:keepNext w:val="0"/>
              <w:keepLines w:val="0"/>
              <w:widowControl w:val="0"/>
              <w:suppressLineNumbers w:val="0"/>
              <w:spacing w:before="0" w:beforeAutospacing="0" w:after="0" w:afterAutospacing="0" w:line="360" w:lineRule="auto"/>
              <w:ind w:left="0" w:right="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981F28C">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0AA72011">
      <w:pPr>
        <w:spacing w:line="360" w:lineRule="auto"/>
        <w:ind w:firstLine="480" w:firstLineChars="200"/>
        <w:rPr>
          <w:rFonts w:hint="eastAsia" w:ascii="宋体" w:hAnsi="宋体" w:eastAsia="宋体" w:cs="Times New Roman"/>
          <w:sz w:val="28"/>
          <w:szCs w:val="28"/>
          <w:highlight w:val="none"/>
          <w:lang w:val="en-US" w:eastAsia="zh-CN"/>
        </w:rPr>
      </w:pPr>
      <w:r>
        <w:rPr>
          <w:rFonts w:hint="eastAsia" w:ascii="仿宋" w:hAnsi="仿宋" w:eastAsia="仿宋" w:cs="仿宋"/>
          <w:sz w:val="24"/>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sz w:val="24"/>
          <w:szCs w:val="24"/>
          <w:highlight w:val="none"/>
          <w:lang w:val="en-US" w:eastAsia="zh-CN"/>
        </w:rPr>
        <w:t>处理。</w:t>
      </w:r>
    </w:p>
    <w:p w14:paraId="3A89D6D2">
      <w:pPr>
        <w:rPr>
          <w:rFonts w:hint="eastAsia" w:ascii="仿宋" w:hAnsi="仿宋" w:eastAsia="仿宋" w:cs="仿宋"/>
          <w:b/>
          <w:bCs/>
          <w:sz w:val="24"/>
          <w:szCs w:val="24"/>
          <w:lang w:eastAsia="zh-CN"/>
        </w:rPr>
      </w:pPr>
    </w:p>
    <w:p w14:paraId="530A25D9">
      <w:pPr>
        <w:spacing w:before="94" w:line="217" w:lineRule="auto"/>
        <w:ind w:left="146"/>
        <w:outlineLvl w:val="0"/>
        <w:rPr>
          <w:rFonts w:ascii="仿宋" w:hAnsi="仿宋" w:eastAsia="仿宋" w:cs="仿宋"/>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w:t>
      </w:r>
      <w:r>
        <w:rPr>
          <w:rFonts w:ascii="仿宋" w:hAnsi="仿宋" w:eastAsia="仿宋" w:cs="仿宋"/>
          <w:b/>
          <w:bCs/>
          <w:sz w:val="24"/>
          <w:szCs w:val="24"/>
          <w:highlight w:val="none"/>
        </w:rPr>
        <w:t>评分细则详细评审</w:t>
      </w:r>
    </w:p>
    <w:p w14:paraId="5A180513">
      <w:pPr>
        <w:spacing w:before="79" w:line="277" w:lineRule="auto"/>
        <w:ind w:left="204" w:firstLine="471"/>
        <w:rPr>
          <w:rFonts w:ascii="仿宋" w:hAnsi="仿宋" w:eastAsia="仿宋" w:cs="仿宋"/>
          <w:sz w:val="24"/>
          <w:szCs w:val="24"/>
        </w:rPr>
      </w:pPr>
      <w:r>
        <w:rPr>
          <w:rFonts w:ascii="仿宋" w:hAnsi="仿宋" w:eastAsia="仿宋" w:cs="仿宋"/>
          <w:sz w:val="24"/>
          <w:szCs w:val="24"/>
        </w:rPr>
        <w:t>经初步评审合格的磋商响应文件，磋商小组对其作进一步评审、比较，并量化打分，总分</w:t>
      </w:r>
      <w:r>
        <w:rPr>
          <w:rFonts w:ascii="仿宋" w:hAnsi="仿宋" w:eastAsia="仿宋" w:cs="仿宋"/>
          <w:spacing w:val="-13"/>
          <w:sz w:val="24"/>
          <w:szCs w:val="24"/>
        </w:rPr>
        <w:t>为</w:t>
      </w:r>
      <w:r>
        <w:rPr>
          <w:rFonts w:ascii="仿宋" w:hAnsi="仿宋" w:eastAsia="仿宋" w:cs="仿宋"/>
          <w:spacing w:val="-33"/>
          <w:sz w:val="24"/>
          <w:szCs w:val="24"/>
        </w:rPr>
        <w:t xml:space="preserve"> </w:t>
      </w:r>
      <w:r>
        <w:rPr>
          <w:rFonts w:ascii="仿宋" w:hAnsi="仿宋" w:eastAsia="仿宋" w:cs="仿宋"/>
          <w:spacing w:val="-13"/>
          <w:sz w:val="24"/>
          <w:szCs w:val="24"/>
        </w:rPr>
        <w:t>100</w:t>
      </w:r>
      <w:r>
        <w:rPr>
          <w:rFonts w:ascii="仿宋" w:hAnsi="仿宋" w:eastAsia="仿宋" w:cs="仿宋"/>
          <w:spacing w:val="20"/>
          <w:sz w:val="24"/>
          <w:szCs w:val="24"/>
        </w:rPr>
        <w:t xml:space="preserve"> </w:t>
      </w:r>
      <w:r>
        <w:rPr>
          <w:rFonts w:ascii="仿宋" w:hAnsi="仿宋" w:eastAsia="仿宋" w:cs="仿宋"/>
          <w:spacing w:val="-13"/>
          <w:sz w:val="24"/>
          <w:szCs w:val="24"/>
        </w:rPr>
        <w:t>分。</w:t>
      </w:r>
    </w:p>
    <w:p w14:paraId="58740341">
      <w:pPr>
        <w:spacing w:line="218" w:lineRule="auto"/>
        <w:ind w:left="159"/>
        <w:rPr>
          <w:rFonts w:ascii="仿宋" w:hAnsi="仿宋" w:eastAsia="仿宋" w:cs="仿宋"/>
          <w:sz w:val="24"/>
          <w:szCs w:val="24"/>
        </w:rPr>
      </w:pPr>
      <w:r>
        <w:rPr>
          <w:rFonts w:ascii="仿宋" w:hAnsi="仿宋" w:eastAsia="仿宋" w:cs="仿宋"/>
          <w:b/>
          <w:bCs/>
          <w:spacing w:val="-4"/>
          <w:sz w:val="24"/>
          <w:szCs w:val="24"/>
        </w:rPr>
        <w:t>商务标：10</w:t>
      </w:r>
      <w:r>
        <w:rPr>
          <w:rFonts w:ascii="仿宋" w:hAnsi="仿宋" w:eastAsia="仿宋" w:cs="仿宋"/>
          <w:spacing w:val="-37"/>
          <w:sz w:val="24"/>
          <w:szCs w:val="24"/>
        </w:rPr>
        <w:t xml:space="preserve"> </w:t>
      </w:r>
      <w:r>
        <w:rPr>
          <w:rFonts w:ascii="仿宋" w:hAnsi="仿宋" w:eastAsia="仿宋" w:cs="仿宋"/>
          <w:b/>
          <w:bCs/>
          <w:spacing w:val="-4"/>
          <w:sz w:val="24"/>
          <w:szCs w:val="24"/>
        </w:rPr>
        <w:t>分；</w:t>
      </w:r>
    </w:p>
    <w:p w14:paraId="4F4E9B37">
      <w:pPr>
        <w:spacing w:line="238" w:lineRule="exact"/>
      </w:pPr>
    </w:p>
    <w:tbl>
      <w:tblPr>
        <w:tblStyle w:val="14"/>
        <w:tblW w:w="93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7"/>
        <w:gridCol w:w="7458"/>
      </w:tblGrid>
      <w:tr w14:paraId="7E95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867" w:type="dxa"/>
            <w:vAlign w:val="top"/>
          </w:tcPr>
          <w:p w14:paraId="6AE24EA1">
            <w:pPr>
              <w:spacing w:line="45" w:lineRule="exact"/>
              <w:ind w:firstLine="15"/>
            </w:pPr>
            <w:r>
              <w:pict>
                <v:shape id="_x0000_s1026" o:spid="_x0000_s1026" style="height:3pt;width:92.4pt;" fillcolor="#FFFFFF" filled="t" stroked="f" coordsize="1848,60" path="m0,60l1847,60,1847,0,0,0,0,60xe">
                  <v:path/>
                  <v:fill on="t" focussize="0,0"/>
                  <v:stroke on="f"/>
                  <v:imagedata o:title=""/>
                  <o:lock v:ext="edit"/>
                  <w10:wrap type="none"/>
                  <w10:anchorlock/>
                </v:shape>
              </w:pict>
            </w:r>
          </w:p>
          <w:p w14:paraId="2F95C36F">
            <w:pPr>
              <w:pStyle w:val="15"/>
              <w:spacing w:before="109" w:line="216" w:lineRule="auto"/>
              <w:ind w:left="542"/>
            </w:pPr>
            <w:r>
              <w:rPr>
                <w:spacing w:val="-3"/>
              </w:rPr>
              <w:t>评分项目</w:t>
            </w:r>
          </w:p>
          <w:p w14:paraId="0EA028B2">
            <w:pPr>
              <w:spacing w:line="53" w:lineRule="exact"/>
              <w:ind w:firstLine="15"/>
            </w:pPr>
            <w:r>
              <w:rPr>
                <w:position w:val="-1"/>
              </w:rPr>
              <w:pict>
                <v:shape id="_x0000_s1027" o:spid="_x0000_s1027" style="height:3pt;width:92.4pt;" fillcolor="#FFFFFF" filled="t" stroked="f" coordsize="1848,60" path="m0,60l1847,60,1847,0,0,0,0,60xe">
                  <v:path/>
                  <v:fill on="t" focussize="0,0"/>
                  <v:stroke on="f"/>
                  <v:imagedata o:title=""/>
                  <o:lock v:ext="edit"/>
                  <w10:wrap type="none"/>
                  <w10:anchorlock/>
                </v:shape>
              </w:pict>
            </w:r>
          </w:p>
        </w:tc>
        <w:tc>
          <w:tcPr>
            <w:tcW w:w="7458" w:type="dxa"/>
            <w:vAlign w:val="top"/>
          </w:tcPr>
          <w:p w14:paraId="688FA0C0">
            <w:pPr>
              <w:spacing w:line="45" w:lineRule="exact"/>
            </w:pPr>
            <w:r>
              <w:pict>
                <v:shape id="_x0000_s1028" o:spid="_x0000_s1028" style="height:3pt;width:402.55pt;" fillcolor="#FFFFFF" filled="t" stroked="f" coordsize="8050,60" path="m0,60l8050,60,8050,0,0,0,0,60xe">
                  <v:path/>
                  <v:fill on="t" focussize="0,0"/>
                  <v:stroke on="f"/>
                  <v:imagedata o:title=""/>
                  <o:lock v:ext="edit"/>
                  <w10:wrap type="none"/>
                  <w10:anchorlock/>
                </v:shape>
              </w:pict>
            </w:r>
          </w:p>
          <w:p w14:paraId="0A081529">
            <w:pPr>
              <w:pStyle w:val="15"/>
              <w:spacing w:before="109" w:line="216" w:lineRule="auto"/>
              <w:ind w:left="3271"/>
            </w:pPr>
            <w:r>
              <w:rPr>
                <w:spacing w:val="-2"/>
              </w:rPr>
              <w:t>评标内容及标准</w:t>
            </w:r>
          </w:p>
          <w:p w14:paraId="4FA841C7">
            <w:pPr>
              <w:spacing w:line="53" w:lineRule="exact"/>
            </w:pPr>
            <w:r>
              <w:rPr>
                <w:position w:val="-1"/>
              </w:rPr>
              <w:pict>
                <v:shape id="_x0000_s1029" o:spid="_x0000_s1029" style="height:3pt;width:402.55pt;" fillcolor="#FFFFFF" filled="t" stroked="f" coordsize="8050,60" path="m0,60l8050,60,8050,0,0,0,0,60xe">
                  <v:path/>
                  <v:fill on="t" focussize="0,0"/>
                  <v:stroke on="f"/>
                  <v:imagedata o:title=""/>
                  <o:lock v:ext="edit"/>
                  <w10:wrap type="none"/>
                  <w10:anchorlock/>
                </v:shape>
              </w:pict>
            </w:r>
          </w:p>
        </w:tc>
      </w:tr>
      <w:tr w14:paraId="7D39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7" w:hRule="atLeast"/>
        </w:trPr>
        <w:tc>
          <w:tcPr>
            <w:tcW w:w="1867" w:type="dxa"/>
            <w:vAlign w:val="top"/>
          </w:tcPr>
          <w:p w14:paraId="7A3D1005">
            <w:pPr>
              <w:spacing w:line="266" w:lineRule="auto"/>
              <w:rPr>
                <w:rFonts w:ascii="Arial"/>
                <w:sz w:val="21"/>
              </w:rPr>
            </w:pPr>
          </w:p>
          <w:p w14:paraId="28EE8245">
            <w:pPr>
              <w:pStyle w:val="15"/>
              <w:spacing w:before="78" w:line="314" w:lineRule="auto"/>
              <w:ind w:left="541" w:right="364"/>
            </w:pPr>
            <w:r>
              <w:rPr>
                <w:spacing w:val="-4"/>
              </w:rPr>
              <w:t>投标报价</w:t>
            </w:r>
            <w:r>
              <w:rPr>
                <w:spacing w:val="-5"/>
              </w:rPr>
              <w:t>（10分）</w:t>
            </w:r>
          </w:p>
        </w:tc>
        <w:tc>
          <w:tcPr>
            <w:tcW w:w="7458" w:type="dxa"/>
            <w:vAlign w:val="top"/>
          </w:tcPr>
          <w:p w14:paraId="024B82CE">
            <w:pPr>
              <w:pStyle w:val="15"/>
              <w:spacing w:before="134" w:line="289" w:lineRule="auto"/>
              <w:ind w:left="130" w:firstLine="1"/>
              <w:jc w:val="both"/>
            </w:pPr>
            <w:r>
              <w:rPr>
                <w:spacing w:val="-2"/>
              </w:rPr>
              <w:t>价格分应当采用低价优先法计算，即满足磋商文件要求且</w:t>
            </w:r>
            <w:r>
              <w:rPr>
                <w:spacing w:val="-3"/>
              </w:rPr>
              <w:t>投标价格最低的投</w:t>
            </w:r>
            <w:r>
              <w:rPr>
                <w:spacing w:val="-2"/>
              </w:rPr>
              <w:t>标报价为评标基准价，其价格分为满分10分。其他投</w:t>
            </w:r>
            <w:r>
              <w:rPr>
                <w:spacing w:val="-3"/>
              </w:rPr>
              <w:t>标供应商的价格分统一按照下列公式计算：投标报价得分</w:t>
            </w:r>
            <w:r>
              <w:rPr>
                <w:spacing w:val="-8"/>
              </w:rPr>
              <w:t>＝（</w:t>
            </w:r>
            <w:r>
              <w:rPr>
                <w:spacing w:val="-3"/>
              </w:rPr>
              <w:t>评标基准价/投标报价）×10</w:t>
            </w:r>
            <w:r>
              <w:rPr>
                <w:spacing w:val="-4"/>
              </w:rPr>
              <w:t>%×100。</w:t>
            </w:r>
          </w:p>
        </w:tc>
      </w:tr>
    </w:tbl>
    <w:p w14:paraId="35E02A6A">
      <w:pPr>
        <w:spacing w:before="109" w:line="218" w:lineRule="auto"/>
        <w:ind w:left="152"/>
        <w:outlineLvl w:val="1"/>
        <w:rPr>
          <w:rFonts w:ascii="仿宋" w:hAnsi="仿宋" w:eastAsia="仿宋" w:cs="仿宋"/>
          <w:b/>
          <w:bCs/>
          <w:spacing w:val="1"/>
          <w:sz w:val="24"/>
          <w:szCs w:val="24"/>
          <w:highlight w:val="yellow"/>
        </w:rPr>
      </w:pPr>
    </w:p>
    <w:p w14:paraId="3E45097D">
      <w:pPr>
        <w:spacing w:before="109" w:line="218" w:lineRule="auto"/>
        <w:ind w:left="152"/>
        <w:outlineLvl w:val="1"/>
        <w:rPr>
          <w:rFonts w:ascii="仿宋" w:hAnsi="仿宋" w:eastAsia="仿宋" w:cs="仿宋"/>
          <w:b/>
          <w:bCs/>
          <w:spacing w:val="1"/>
          <w:sz w:val="24"/>
          <w:szCs w:val="24"/>
          <w:highlight w:val="yellow"/>
        </w:rPr>
      </w:pPr>
    </w:p>
    <w:p w14:paraId="22238193">
      <w:pPr>
        <w:spacing w:before="109" w:line="218" w:lineRule="auto"/>
        <w:ind w:left="152"/>
        <w:outlineLvl w:val="1"/>
        <w:rPr>
          <w:rFonts w:ascii="仿宋" w:hAnsi="仿宋" w:eastAsia="仿宋" w:cs="仿宋"/>
          <w:sz w:val="24"/>
          <w:szCs w:val="24"/>
          <w:highlight w:val="none"/>
        </w:rPr>
      </w:pPr>
      <w:r>
        <w:rPr>
          <w:rFonts w:ascii="仿宋" w:hAnsi="仿宋" w:eastAsia="仿宋" w:cs="仿宋"/>
          <w:b/>
          <w:bCs/>
          <w:spacing w:val="1"/>
          <w:sz w:val="24"/>
          <w:szCs w:val="24"/>
          <w:highlight w:val="none"/>
        </w:rPr>
        <w:t>技术标：90</w:t>
      </w:r>
      <w:r>
        <w:rPr>
          <w:rFonts w:ascii="仿宋" w:hAnsi="仿宋" w:eastAsia="仿宋" w:cs="仿宋"/>
          <w:spacing w:val="-38"/>
          <w:sz w:val="24"/>
          <w:szCs w:val="24"/>
          <w:highlight w:val="none"/>
        </w:rPr>
        <w:t xml:space="preserve"> </w:t>
      </w:r>
      <w:r>
        <w:rPr>
          <w:rFonts w:ascii="仿宋" w:hAnsi="仿宋" w:eastAsia="仿宋" w:cs="仿宋"/>
          <w:b/>
          <w:bCs/>
          <w:spacing w:val="1"/>
          <w:sz w:val="24"/>
          <w:szCs w:val="24"/>
          <w:highlight w:val="none"/>
        </w:rPr>
        <w:t>分</w:t>
      </w:r>
    </w:p>
    <w:p w14:paraId="2DC95599">
      <w:pPr>
        <w:spacing w:line="139" w:lineRule="auto"/>
        <w:rPr>
          <w:rFonts w:ascii="Arial"/>
          <w:sz w:val="2"/>
        </w:rPr>
      </w:pPr>
    </w:p>
    <w:tbl>
      <w:tblPr>
        <w:tblStyle w:val="14"/>
        <w:tblW w:w="9026"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7"/>
        <w:gridCol w:w="7699"/>
      </w:tblGrid>
      <w:tr w14:paraId="0A7F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327" w:type="dxa"/>
            <w:vAlign w:val="top"/>
          </w:tcPr>
          <w:p w14:paraId="348062AE">
            <w:pPr>
              <w:spacing w:line="284" w:lineRule="auto"/>
              <w:rPr>
                <w:rFonts w:ascii="Arial"/>
                <w:sz w:val="21"/>
              </w:rPr>
            </w:pPr>
          </w:p>
          <w:p w14:paraId="2E338130">
            <w:pPr>
              <w:pStyle w:val="15"/>
              <w:spacing w:before="78" w:line="218" w:lineRule="auto"/>
              <w:ind w:left="167"/>
            </w:pPr>
            <w:r>
              <w:rPr>
                <w:b/>
                <w:bCs/>
                <w:spacing w:val="4"/>
              </w:rPr>
              <w:t>评分内容</w:t>
            </w:r>
          </w:p>
        </w:tc>
        <w:tc>
          <w:tcPr>
            <w:tcW w:w="7699" w:type="dxa"/>
            <w:vAlign w:val="top"/>
          </w:tcPr>
          <w:p w14:paraId="304B9E54">
            <w:pPr>
              <w:spacing w:line="284" w:lineRule="auto"/>
              <w:rPr>
                <w:rFonts w:ascii="Arial"/>
                <w:sz w:val="21"/>
              </w:rPr>
            </w:pPr>
          </w:p>
          <w:p w14:paraId="5153F4ED">
            <w:pPr>
              <w:pStyle w:val="15"/>
              <w:spacing w:before="78" w:line="218" w:lineRule="auto"/>
              <w:ind w:left="3240"/>
            </w:pPr>
            <w:r>
              <w:rPr>
                <w:b/>
                <w:bCs/>
                <w:spacing w:val="4"/>
              </w:rPr>
              <w:t>评分标准</w:t>
            </w:r>
          </w:p>
        </w:tc>
      </w:tr>
      <w:tr w14:paraId="6D0F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atLeast"/>
        </w:trPr>
        <w:tc>
          <w:tcPr>
            <w:tcW w:w="1327" w:type="dxa"/>
            <w:vAlign w:val="center"/>
          </w:tcPr>
          <w:p w14:paraId="611F4ADD">
            <w:pPr>
              <w:pStyle w:val="15"/>
              <w:spacing w:before="256" w:line="244" w:lineRule="auto"/>
              <w:ind w:left="350" w:right="169" w:hanging="153"/>
              <w:jc w:val="both"/>
              <w:rPr>
                <w:highlight w:val="yellow"/>
              </w:rPr>
            </w:pPr>
            <w:r>
              <w:rPr>
                <w:spacing w:val="-4"/>
                <w:highlight w:val="none"/>
              </w:rPr>
              <w:t>企业业绩</w:t>
            </w:r>
            <w:r>
              <w:rPr>
                <w:rFonts w:hint="eastAsia"/>
                <w:spacing w:val="-4"/>
                <w:highlight w:val="none"/>
                <w:lang w:val="en-US" w:eastAsia="zh-CN"/>
              </w:rPr>
              <w:t>及奖项</w:t>
            </w:r>
            <w:r>
              <w:rPr>
                <w:spacing w:val="-10"/>
                <w:highlight w:val="none"/>
              </w:rPr>
              <w:t>(1</w:t>
            </w:r>
            <w:r>
              <w:rPr>
                <w:rFonts w:hint="eastAsia"/>
                <w:spacing w:val="-10"/>
                <w:highlight w:val="none"/>
                <w:lang w:val="en-US" w:eastAsia="zh-CN"/>
              </w:rPr>
              <w:t>5</w:t>
            </w:r>
            <w:r>
              <w:rPr>
                <w:spacing w:val="-10"/>
                <w:highlight w:val="none"/>
              </w:rPr>
              <w:t>分)</w:t>
            </w:r>
          </w:p>
        </w:tc>
        <w:tc>
          <w:tcPr>
            <w:tcW w:w="7699" w:type="dxa"/>
            <w:vAlign w:val="top"/>
          </w:tcPr>
          <w:p w14:paraId="08038773">
            <w:pPr>
              <w:pStyle w:val="15"/>
              <w:spacing w:before="75" w:line="277" w:lineRule="auto"/>
              <w:ind w:left="166" w:right="155" w:hanging="10"/>
            </w:pPr>
            <w:r>
              <w:rPr>
                <w:rFonts w:hint="eastAsia"/>
                <w:spacing w:val="-7"/>
                <w:lang w:val="en-US" w:eastAsia="zh-CN"/>
              </w:rPr>
              <w:t>1、</w:t>
            </w:r>
            <w:r>
              <w:rPr>
                <w:spacing w:val="-7"/>
              </w:rPr>
              <w:t>2022年1月1日至投标截止时间有类似项目业绩的，每提供一个得5分，满分10分，</w:t>
            </w:r>
            <w:r>
              <w:rPr>
                <w:spacing w:val="-5"/>
              </w:rPr>
              <w:t>不提供不得分。</w:t>
            </w:r>
          </w:p>
          <w:p w14:paraId="353DEE75">
            <w:pPr>
              <w:pStyle w:val="15"/>
              <w:widowControl/>
              <w:spacing w:before="75" w:beforeAutospacing="0" w:after="0" w:afterAutospacing="0" w:line="276" w:lineRule="auto"/>
              <w:ind w:left="166" w:right="155" w:hanging="10"/>
              <w:rPr>
                <w:spacing w:val="-7"/>
                <w:highlight w:val="none"/>
                <w:lang w:val="en-US" w:eastAsia="zh-CN"/>
              </w:rPr>
            </w:pPr>
            <w:r>
              <w:rPr>
                <w:rFonts w:hint="eastAsia"/>
                <w:spacing w:val="-8"/>
                <w:highlight w:val="none"/>
                <w:lang w:val="en-US" w:eastAsia="zh-CN"/>
              </w:rPr>
              <w:t>2、</w:t>
            </w:r>
            <w:r>
              <w:rPr>
                <w:rFonts w:hint="eastAsia"/>
                <w:spacing w:val="-7"/>
                <w:highlight w:val="none"/>
                <w:lang w:val="en-US" w:eastAsia="zh-CN"/>
              </w:rPr>
              <w:t>2022年1月1日以来</w:t>
            </w:r>
            <w:r>
              <w:rPr>
                <w:spacing w:val="-7"/>
                <w:highlight w:val="none"/>
                <w:lang w:val="en-US" w:eastAsia="zh-CN"/>
              </w:rPr>
              <w:t>获奖的水利水电工程项目，获得</w:t>
            </w:r>
            <w:r>
              <w:rPr>
                <w:rFonts w:hint="eastAsia"/>
                <w:spacing w:val="-7"/>
                <w:highlight w:val="none"/>
                <w:lang w:val="en-US" w:eastAsia="zh-CN"/>
              </w:rPr>
              <w:t>过市级及以上</w:t>
            </w:r>
            <w:r>
              <w:rPr>
                <w:spacing w:val="-7"/>
                <w:highlight w:val="none"/>
                <w:lang w:val="en-US" w:eastAsia="zh-CN"/>
              </w:rPr>
              <w:t>优秀工程勘察设计</w:t>
            </w:r>
            <w:r>
              <w:rPr>
                <w:rFonts w:hint="eastAsia"/>
                <w:spacing w:val="-7"/>
                <w:highlight w:val="none"/>
                <w:lang w:val="en-US" w:eastAsia="zh-CN"/>
              </w:rPr>
              <w:t>行业</w:t>
            </w:r>
            <w:r>
              <w:rPr>
                <w:spacing w:val="-7"/>
                <w:highlight w:val="none"/>
                <w:lang w:val="en-US" w:eastAsia="zh-CN"/>
              </w:rPr>
              <w:t>奖</w:t>
            </w:r>
            <w:r>
              <w:rPr>
                <w:rFonts w:hint="eastAsia"/>
                <w:spacing w:val="-7"/>
                <w:highlight w:val="none"/>
                <w:lang w:val="en-US" w:eastAsia="zh-CN"/>
              </w:rPr>
              <w:t>或</w:t>
            </w:r>
            <w:r>
              <w:rPr>
                <w:spacing w:val="-7"/>
                <w:highlight w:val="none"/>
                <w:lang w:val="en-US" w:eastAsia="zh-CN"/>
              </w:rPr>
              <w:t>优秀水利水电工程勘测设计奖</w:t>
            </w:r>
            <w:r>
              <w:rPr>
                <w:rFonts w:hint="eastAsia"/>
                <w:spacing w:val="-7"/>
                <w:highlight w:val="none"/>
                <w:lang w:val="en-US" w:eastAsia="zh-CN"/>
              </w:rPr>
              <w:t>的</w:t>
            </w:r>
            <w:r>
              <w:rPr>
                <w:spacing w:val="-7"/>
                <w:highlight w:val="none"/>
                <w:lang w:val="en-US" w:eastAsia="zh-CN"/>
              </w:rPr>
              <w:t>每具有1项得</w:t>
            </w:r>
            <w:r>
              <w:rPr>
                <w:rFonts w:hint="eastAsia"/>
                <w:spacing w:val="-7"/>
                <w:highlight w:val="none"/>
                <w:lang w:val="en-US" w:eastAsia="zh-CN"/>
              </w:rPr>
              <w:t>2.5</w:t>
            </w:r>
            <w:r>
              <w:rPr>
                <w:spacing w:val="-7"/>
                <w:highlight w:val="none"/>
                <w:lang w:val="en-US" w:eastAsia="zh-CN"/>
              </w:rPr>
              <w:t>分，最多得</w:t>
            </w:r>
            <w:r>
              <w:rPr>
                <w:rFonts w:hint="eastAsia"/>
                <w:spacing w:val="-7"/>
                <w:highlight w:val="none"/>
                <w:lang w:val="en-US" w:eastAsia="zh-CN"/>
              </w:rPr>
              <w:t>5</w:t>
            </w:r>
            <w:r>
              <w:rPr>
                <w:spacing w:val="-7"/>
                <w:highlight w:val="none"/>
                <w:lang w:val="en-US" w:eastAsia="zh-CN"/>
              </w:rPr>
              <w:t>分。</w:t>
            </w:r>
          </w:p>
          <w:p w14:paraId="415EEE01">
            <w:pPr>
              <w:pStyle w:val="15"/>
              <w:spacing w:line="197" w:lineRule="auto"/>
              <w:ind w:left="167"/>
              <w:rPr>
                <w:spacing w:val="-8"/>
              </w:rPr>
            </w:pPr>
            <w:r>
              <w:rPr>
                <w:spacing w:val="-8"/>
              </w:rPr>
              <w:t>注：</w:t>
            </w:r>
            <w:r>
              <w:rPr>
                <w:rFonts w:hint="eastAsia"/>
                <w:spacing w:val="-8"/>
                <w:lang w:eastAsia="zh-CN"/>
              </w:rPr>
              <w:t>（</w:t>
            </w:r>
            <w:r>
              <w:rPr>
                <w:rFonts w:hint="eastAsia"/>
                <w:spacing w:val="-8"/>
                <w:lang w:val="en-US" w:eastAsia="zh-CN"/>
              </w:rPr>
              <w:t>1</w:t>
            </w:r>
            <w:r>
              <w:rPr>
                <w:rFonts w:hint="eastAsia"/>
                <w:spacing w:val="-8"/>
                <w:lang w:eastAsia="zh-CN"/>
              </w:rPr>
              <w:t>）</w:t>
            </w:r>
            <w:r>
              <w:rPr>
                <w:rFonts w:hint="eastAsia"/>
                <w:spacing w:val="-8"/>
                <w:lang w:val="en-US" w:eastAsia="zh-CN"/>
              </w:rPr>
              <w:t>业绩</w:t>
            </w:r>
            <w:r>
              <w:rPr>
                <w:spacing w:val="-8"/>
              </w:rPr>
              <w:t>提供合同扫描件或影印件，否则不予认可。时间以合同签订时间为准。</w:t>
            </w:r>
          </w:p>
          <w:p w14:paraId="3B195EE1">
            <w:pPr>
              <w:pStyle w:val="15"/>
              <w:widowControl/>
              <w:spacing w:before="75" w:beforeAutospacing="0" w:after="0" w:afterAutospacing="0" w:line="276" w:lineRule="auto"/>
              <w:ind w:left="166" w:right="155" w:hanging="10"/>
              <w:rPr>
                <w:rFonts w:hint="eastAsia"/>
                <w:spacing w:val="-7"/>
                <w:lang w:val="en-US" w:eastAsia="zh-CN"/>
              </w:rPr>
            </w:pPr>
            <w:r>
              <w:rPr>
                <w:rFonts w:hint="eastAsia"/>
                <w:spacing w:val="-8"/>
                <w:lang w:val="en-US" w:eastAsia="zh-CN"/>
              </w:rPr>
              <w:t>（2）</w:t>
            </w:r>
            <w:r>
              <w:rPr>
                <w:rFonts w:hint="eastAsia"/>
                <w:spacing w:val="-7"/>
                <w:lang w:val="en-US" w:eastAsia="zh-CN"/>
              </w:rPr>
              <w:t>获奖时间和获奖情况以投标人荣获的奖励证书（或表彰文件）为准。同一项目获得多个奖项的，仅按最高级别加分。</w:t>
            </w:r>
          </w:p>
          <w:p w14:paraId="2A933B98">
            <w:pPr>
              <w:pStyle w:val="15"/>
              <w:spacing w:line="197" w:lineRule="auto"/>
              <w:ind w:left="167"/>
              <w:rPr>
                <w:rFonts w:hint="eastAsia" w:eastAsia="仿宋"/>
                <w:spacing w:val="-8"/>
                <w:lang w:val="en-US" w:eastAsia="zh-CN"/>
              </w:rPr>
            </w:pPr>
            <w:r>
              <w:rPr>
                <w:rFonts w:hint="eastAsia"/>
                <w:spacing w:val="-8"/>
                <w:lang w:val="en-US" w:eastAsia="zh-CN"/>
              </w:rPr>
              <w:t>（3）</w:t>
            </w:r>
            <w:r>
              <w:rPr>
                <w:rFonts w:hint="eastAsia"/>
                <w:spacing w:val="-7"/>
                <w:lang w:val="en-US" w:eastAsia="zh-CN"/>
              </w:rPr>
              <w:t>奖项须为行政主管部门或勘察设计协会颁发的，否则不予认可。</w:t>
            </w:r>
          </w:p>
        </w:tc>
      </w:tr>
      <w:tr w14:paraId="0B70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327" w:type="dxa"/>
            <w:vAlign w:val="center"/>
          </w:tcPr>
          <w:p w14:paraId="738B0FD3">
            <w:pPr>
              <w:pStyle w:val="15"/>
              <w:spacing w:before="288" w:line="245" w:lineRule="auto"/>
              <w:ind w:left="409" w:right="199" w:hanging="242"/>
              <w:jc w:val="both"/>
              <w:rPr>
                <w:highlight w:val="none"/>
              </w:rPr>
            </w:pPr>
            <w:r>
              <w:rPr>
                <w:spacing w:val="-4"/>
                <w:highlight w:val="none"/>
              </w:rPr>
              <w:t>项目人员</w:t>
            </w:r>
            <w:r>
              <w:rPr>
                <w:spacing w:val="-5"/>
                <w:highlight w:val="none"/>
              </w:rPr>
              <w:t>配备</w:t>
            </w:r>
          </w:p>
          <w:p w14:paraId="49A374F4">
            <w:pPr>
              <w:pStyle w:val="15"/>
              <w:spacing w:before="8" w:line="220" w:lineRule="auto"/>
              <w:ind w:left="396"/>
              <w:jc w:val="both"/>
              <w:rPr>
                <w:highlight w:val="yellow"/>
              </w:rPr>
            </w:pPr>
            <w:r>
              <w:rPr>
                <w:spacing w:val="-10"/>
                <w:highlight w:val="none"/>
              </w:rPr>
              <w:t>(</w:t>
            </w:r>
            <w:r>
              <w:rPr>
                <w:rFonts w:hint="eastAsia"/>
                <w:spacing w:val="-10"/>
                <w:highlight w:val="none"/>
                <w:lang w:val="en-US" w:eastAsia="zh-CN"/>
              </w:rPr>
              <w:t>25</w:t>
            </w:r>
            <w:r>
              <w:rPr>
                <w:spacing w:val="-10"/>
                <w:highlight w:val="none"/>
              </w:rPr>
              <w:t>分)</w:t>
            </w:r>
          </w:p>
        </w:tc>
        <w:tc>
          <w:tcPr>
            <w:tcW w:w="7699" w:type="dxa"/>
            <w:vAlign w:val="top"/>
          </w:tcPr>
          <w:p w14:paraId="3E810AEC">
            <w:pPr>
              <w:pStyle w:val="15"/>
              <w:keepNext w:val="0"/>
              <w:keepLines w:val="0"/>
              <w:pageBreakBefore w:val="0"/>
              <w:widowControl/>
              <w:numPr>
                <w:ilvl w:val="0"/>
                <w:numId w:val="0"/>
              </w:numPr>
              <w:overflowPunct/>
              <w:topLinePunct w:val="0"/>
              <w:autoSpaceDE w:val="0"/>
              <w:autoSpaceDN w:val="0"/>
              <w:bidi w:val="0"/>
              <w:adjustRightInd w:val="0"/>
              <w:snapToGrid w:val="0"/>
              <w:spacing w:line="300" w:lineRule="auto"/>
              <w:ind w:left="171" w:leftChars="0"/>
              <w:textAlignment w:val="baseline"/>
              <w:rPr>
                <w:rFonts w:hint="eastAsia"/>
                <w:spacing w:val="-11"/>
                <w:lang w:eastAsia="zh-CN"/>
              </w:rPr>
            </w:pPr>
            <w:r>
              <w:rPr>
                <w:rFonts w:hint="eastAsia" w:ascii="仿宋" w:hAnsi="仿宋" w:eastAsia="仿宋" w:cs="仿宋"/>
                <w:snapToGrid w:val="0"/>
                <w:color w:val="000000"/>
                <w:spacing w:val="-11"/>
                <w:kern w:val="0"/>
                <w:sz w:val="24"/>
                <w:szCs w:val="24"/>
                <w:lang w:val="en-US" w:eastAsia="zh-CN" w:bidi="ar-SA"/>
              </w:rPr>
              <w:t>1.</w:t>
            </w:r>
            <w:r>
              <w:rPr>
                <w:spacing w:val="-11"/>
              </w:rPr>
              <w:t>拟派项目负责人</w:t>
            </w:r>
            <w:r>
              <w:rPr>
                <w:rFonts w:hint="eastAsia"/>
                <w:spacing w:val="-11"/>
                <w:lang w:eastAsia="zh-CN"/>
              </w:rPr>
              <w:t>：</w:t>
            </w:r>
          </w:p>
          <w:p w14:paraId="2EAAA2C7">
            <w:pPr>
              <w:pStyle w:val="15"/>
              <w:keepNext w:val="0"/>
              <w:keepLines w:val="0"/>
              <w:pageBreakBefore w:val="0"/>
              <w:widowControl/>
              <w:numPr>
                <w:ilvl w:val="0"/>
                <w:numId w:val="0"/>
              </w:numPr>
              <w:overflowPunct/>
              <w:topLinePunct w:val="0"/>
              <w:autoSpaceDE w:val="0"/>
              <w:autoSpaceDN w:val="0"/>
              <w:bidi w:val="0"/>
              <w:adjustRightInd w:val="0"/>
              <w:snapToGrid w:val="0"/>
              <w:spacing w:line="300" w:lineRule="auto"/>
              <w:ind w:left="171" w:leftChars="0" w:firstLine="218" w:firstLineChars="100"/>
              <w:textAlignment w:val="baseline"/>
            </w:pPr>
            <w:r>
              <w:rPr>
                <w:spacing w:val="-11"/>
              </w:rPr>
              <w:t>具有</w:t>
            </w:r>
            <w:r>
              <w:rPr>
                <w:rFonts w:hint="eastAsia"/>
                <w:spacing w:val="-11"/>
              </w:rPr>
              <w:t>水利水电工程类高级（及以上）</w:t>
            </w:r>
            <w:r>
              <w:rPr>
                <w:spacing w:val="-11"/>
              </w:rPr>
              <w:t>职称证书的，得5分，满分5分；</w:t>
            </w:r>
          </w:p>
          <w:p w14:paraId="0CBDD552">
            <w:pPr>
              <w:pStyle w:val="15"/>
              <w:keepNext w:val="0"/>
              <w:keepLines w:val="0"/>
              <w:pageBreakBefore w:val="0"/>
              <w:widowControl/>
              <w:numPr>
                <w:ilvl w:val="0"/>
                <w:numId w:val="0"/>
              </w:numPr>
              <w:overflowPunct/>
              <w:topLinePunct w:val="0"/>
              <w:autoSpaceDE w:val="0"/>
              <w:autoSpaceDN w:val="0"/>
              <w:bidi w:val="0"/>
              <w:adjustRightInd w:val="0"/>
              <w:snapToGrid w:val="0"/>
              <w:spacing w:line="300" w:lineRule="auto"/>
              <w:ind w:left="162" w:leftChars="0" w:right="88" w:rightChars="0" w:hanging="6" w:firstLineChars="0"/>
              <w:textAlignment w:val="baseline"/>
              <w:rPr>
                <w:spacing w:val="-12"/>
              </w:rPr>
            </w:pPr>
            <w:r>
              <w:rPr>
                <w:rFonts w:ascii="仿宋" w:hAnsi="仿宋" w:eastAsia="仿宋" w:cs="仿宋"/>
                <w:snapToGrid w:val="0"/>
                <w:color w:val="000000"/>
                <w:spacing w:val="-12"/>
                <w:kern w:val="0"/>
                <w:sz w:val="24"/>
                <w:szCs w:val="24"/>
                <w:lang w:val="en-US" w:eastAsia="en-US" w:bidi="ar-SA"/>
              </w:rPr>
              <w:t>2.</w:t>
            </w:r>
            <w:r>
              <w:rPr>
                <w:spacing w:val="-12"/>
              </w:rPr>
              <w:t>拟派项目人员（项目负责人除外）</w:t>
            </w:r>
          </w:p>
          <w:p w14:paraId="1A9BB49D">
            <w:pPr>
              <w:pStyle w:val="15"/>
              <w:keepNext w:val="0"/>
              <w:keepLines w:val="0"/>
              <w:pageBreakBefore w:val="0"/>
              <w:widowControl/>
              <w:kinsoku/>
              <w:wordWrap w:val="0"/>
              <w:overflowPunct/>
              <w:topLinePunct w:val="0"/>
              <w:autoSpaceDE w:val="0"/>
              <w:autoSpaceDN w:val="0"/>
              <w:bidi w:val="0"/>
              <w:adjustRightInd w:val="0"/>
              <w:snapToGrid w:val="0"/>
              <w:spacing w:beforeAutospacing="0" w:after="0" w:afterAutospacing="0" w:line="300" w:lineRule="auto"/>
              <w:ind w:right="91" w:firstLine="432" w:firstLineChars="200"/>
              <w:textAlignment w:val="baseline"/>
              <w:rPr>
                <w:lang w:val="en-US" w:eastAsia="zh-CN"/>
              </w:rPr>
            </w:pPr>
            <w:r>
              <w:rPr>
                <w:spacing w:val="-12"/>
                <w:lang w:eastAsia="zh-CN"/>
              </w:rPr>
              <w:t>具有</w:t>
            </w:r>
            <w:r>
              <w:rPr>
                <w:rFonts w:hint="eastAsia"/>
                <w:lang w:val="en-US" w:eastAsia="zh-CN"/>
              </w:rPr>
              <w:t>岩土勘察</w:t>
            </w:r>
            <w:r>
              <w:rPr>
                <w:rFonts w:hint="eastAsia"/>
                <w:highlight w:val="none"/>
                <w:lang w:val="en-US" w:eastAsia="zh-CN"/>
              </w:rPr>
              <w:t>、</w:t>
            </w:r>
            <w:r>
              <w:rPr>
                <w:rFonts w:hint="eastAsia"/>
                <w:lang w:val="en-US" w:eastAsia="zh-CN"/>
              </w:rPr>
              <w:t>工程测量（测绘）</w:t>
            </w:r>
            <w:r>
              <w:rPr>
                <w:rFonts w:hint="eastAsia"/>
                <w:highlight w:val="none"/>
                <w:lang w:val="en-US" w:eastAsia="zh-CN"/>
              </w:rPr>
              <w:t>、</w:t>
            </w:r>
            <w:r>
              <w:rPr>
                <w:rFonts w:hint="eastAsia"/>
                <w:lang w:val="en-US" w:eastAsia="zh-CN"/>
              </w:rPr>
              <w:t>水文水资源</w:t>
            </w:r>
            <w:r>
              <w:rPr>
                <w:rFonts w:hint="eastAsia"/>
                <w:highlight w:val="none"/>
                <w:lang w:val="en-US" w:eastAsia="zh-CN"/>
              </w:rPr>
              <w:t>、</w:t>
            </w:r>
            <w:r>
              <w:rPr>
                <w:rFonts w:hint="eastAsia"/>
                <w:lang w:val="en-US" w:eastAsia="zh-CN"/>
              </w:rPr>
              <w:t>一级造价工程师（水利工程）等相关专业各1人，专业以高级职称证书或执业资格证载明的专业为准，</w:t>
            </w:r>
            <w:r>
              <w:rPr>
                <w:spacing w:val="-11"/>
                <w:lang w:eastAsia="zh-CN"/>
              </w:rPr>
              <w:t>每提供一个相关证书得</w:t>
            </w:r>
            <w:r>
              <w:rPr>
                <w:spacing w:val="-11"/>
                <w:lang w:val="en-US" w:eastAsia="zh-CN"/>
              </w:rPr>
              <w:t>5</w:t>
            </w:r>
            <w:r>
              <w:rPr>
                <w:spacing w:val="-11"/>
                <w:lang w:eastAsia="zh-CN"/>
              </w:rPr>
              <w:t>分，满分</w:t>
            </w:r>
            <w:r>
              <w:rPr>
                <w:rFonts w:hint="eastAsia"/>
                <w:spacing w:val="-11"/>
                <w:lang w:val="en-US" w:eastAsia="zh-CN"/>
              </w:rPr>
              <w:t>20</w:t>
            </w:r>
            <w:r>
              <w:rPr>
                <w:spacing w:val="-11"/>
                <w:lang w:eastAsia="zh-CN"/>
              </w:rPr>
              <w:t>分；</w:t>
            </w:r>
          </w:p>
          <w:p w14:paraId="3790D247">
            <w:pPr>
              <w:pStyle w:val="15"/>
              <w:keepNext w:val="0"/>
              <w:keepLines w:val="0"/>
              <w:pageBreakBefore w:val="0"/>
              <w:widowControl/>
              <w:overflowPunct/>
              <w:topLinePunct w:val="0"/>
              <w:autoSpaceDE w:val="0"/>
              <w:autoSpaceDN w:val="0"/>
              <w:bidi w:val="0"/>
              <w:adjustRightInd w:val="0"/>
              <w:snapToGrid w:val="0"/>
              <w:spacing w:line="300" w:lineRule="auto"/>
              <w:ind w:left="167"/>
              <w:textAlignment w:val="baseline"/>
              <w:rPr>
                <w:rFonts w:hint="eastAsia" w:eastAsia="仿宋"/>
                <w:lang w:eastAsia="zh-CN"/>
              </w:rPr>
            </w:pPr>
            <w:r>
              <w:rPr>
                <w:spacing w:val="-10"/>
              </w:rPr>
              <w:t>注</w:t>
            </w:r>
            <w:r>
              <w:rPr>
                <w:rFonts w:hint="eastAsia"/>
                <w:spacing w:val="-11"/>
              </w:rPr>
              <w:t>：</w:t>
            </w:r>
            <w:r>
              <w:rPr>
                <w:rFonts w:hint="eastAsia"/>
                <w:spacing w:val="-11"/>
                <w:lang w:eastAsia="zh-CN"/>
              </w:rPr>
              <w:t>（</w:t>
            </w:r>
            <w:r>
              <w:rPr>
                <w:rFonts w:hint="eastAsia"/>
                <w:spacing w:val="-11"/>
                <w:lang w:val="en-US" w:eastAsia="zh-CN"/>
              </w:rPr>
              <w:t>1</w:t>
            </w:r>
            <w:r>
              <w:rPr>
                <w:rFonts w:hint="eastAsia"/>
                <w:spacing w:val="-11"/>
                <w:lang w:eastAsia="zh-CN"/>
              </w:rPr>
              <w:t>）</w:t>
            </w:r>
            <w:r>
              <w:rPr>
                <w:rFonts w:hint="eastAsia"/>
                <w:spacing w:val="-11"/>
              </w:rPr>
              <w:t>需提供相关证书扫描件，一人同时具备多个证书仅计1次，不累计得分。</w:t>
            </w:r>
            <w:r>
              <w:rPr>
                <w:rFonts w:hint="eastAsia"/>
                <w:spacing w:val="-11"/>
                <w:lang w:eastAsia="zh-CN"/>
              </w:rPr>
              <w:t>（</w:t>
            </w:r>
            <w:r>
              <w:rPr>
                <w:rFonts w:hint="eastAsia"/>
                <w:spacing w:val="-11"/>
                <w:lang w:val="en-US" w:eastAsia="zh-CN"/>
              </w:rPr>
              <w:t>2</w:t>
            </w:r>
            <w:r>
              <w:rPr>
                <w:rFonts w:hint="eastAsia"/>
                <w:spacing w:val="-11"/>
                <w:lang w:eastAsia="zh-CN"/>
              </w:rPr>
              <w:t>）提供供应商为项目组成员缴纳的近3个月中任意1个月社保证明材料，</w:t>
            </w:r>
            <w:r>
              <w:rPr>
                <w:rFonts w:hint="eastAsia"/>
                <w:spacing w:val="-11"/>
                <w:lang w:val="en-US" w:eastAsia="zh-CN"/>
              </w:rPr>
              <w:t>未</w:t>
            </w:r>
            <w:r>
              <w:rPr>
                <w:rFonts w:hint="eastAsia"/>
                <w:spacing w:val="-11"/>
                <w:lang w:eastAsia="zh-CN"/>
              </w:rPr>
              <w:t>提供或提供不符合要求的不得分。</w:t>
            </w:r>
          </w:p>
        </w:tc>
      </w:tr>
      <w:tr w14:paraId="687D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327" w:type="dxa"/>
            <w:vAlign w:val="center"/>
          </w:tcPr>
          <w:p w14:paraId="0B07C37C">
            <w:pPr>
              <w:pStyle w:val="15"/>
              <w:keepNext w:val="0"/>
              <w:keepLines w:val="0"/>
              <w:pageBreakBefore w:val="0"/>
              <w:widowControl/>
              <w:kinsoku/>
              <w:wordWrap w:val="0"/>
              <w:overflowPunct/>
              <w:topLinePunct w:val="0"/>
              <w:autoSpaceDE w:val="0"/>
              <w:autoSpaceDN w:val="0"/>
              <w:bidi w:val="0"/>
              <w:adjustRightInd w:val="0"/>
              <w:snapToGrid w:val="0"/>
              <w:spacing w:before="78" w:line="243" w:lineRule="auto"/>
              <w:ind w:left="171" w:right="199" w:hanging="2"/>
              <w:textAlignment w:val="baseline"/>
            </w:pPr>
            <w:r>
              <w:rPr>
                <w:spacing w:val="-5"/>
              </w:rPr>
              <w:t>前期准备</w:t>
            </w:r>
            <w:r>
              <w:rPr>
                <w:spacing w:val="-6"/>
              </w:rPr>
              <w:t>工作实施</w:t>
            </w:r>
          </w:p>
          <w:p w14:paraId="10986370">
            <w:pPr>
              <w:pStyle w:val="15"/>
              <w:keepNext w:val="0"/>
              <w:keepLines w:val="0"/>
              <w:pageBreakBefore w:val="0"/>
              <w:widowControl/>
              <w:kinsoku/>
              <w:wordWrap w:val="0"/>
              <w:overflowPunct/>
              <w:topLinePunct w:val="0"/>
              <w:autoSpaceDE w:val="0"/>
              <w:autoSpaceDN w:val="0"/>
              <w:bidi w:val="0"/>
              <w:adjustRightInd w:val="0"/>
              <w:snapToGrid w:val="0"/>
              <w:spacing w:before="1" w:line="218" w:lineRule="auto"/>
              <w:ind w:left="172"/>
              <w:textAlignment w:val="baseline"/>
            </w:pPr>
            <w:r>
              <w:rPr>
                <w:spacing w:val="-5"/>
              </w:rPr>
              <w:t>方案（20</w:t>
            </w:r>
          </w:p>
          <w:p w14:paraId="16DA1120">
            <w:pPr>
              <w:pStyle w:val="15"/>
              <w:spacing w:before="8" w:line="220" w:lineRule="auto"/>
              <w:ind w:left="396"/>
              <w:jc w:val="both"/>
              <w:rPr>
                <w:spacing w:val="-10"/>
                <w:highlight w:val="yellow"/>
              </w:rPr>
            </w:pPr>
            <w:r>
              <w:rPr>
                <w:spacing w:val="-9"/>
              </w:rPr>
              <w:t>分）</w:t>
            </w:r>
          </w:p>
        </w:tc>
        <w:tc>
          <w:tcPr>
            <w:tcW w:w="7699" w:type="dxa"/>
            <w:vAlign w:val="top"/>
          </w:tcPr>
          <w:p w14:paraId="3C8A956C">
            <w:pPr>
              <w:pStyle w:val="15"/>
              <w:keepNext w:val="0"/>
              <w:keepLines w:val="0"/>
              <w:pageBreakBefore w:val="0"/>
              <w:widowControl/>
              <w:kinsoku/>
              <w:wordWrap w:val="0"/>
              <w:overflowPunct/>
              <w:topLinePunct w:val="0"/>
              <w:autoSpaceDE w:val="0"/>
              <w:autoSpaceDN w:val="0"/>
              <w:bidi w:val="0"/>
              <w:adjustRightInd w:val="0"/>
              <w:snapToGrid w:val="0"/>
              <w:spacing w:before="92" w:line="247" w:lineRule="auto"/>
              <w:ind w:left="163" w:right="140" w:hanging="3"/>
              <w:textAlignment w:val="baseline"/>
              <w:rPr>
                <w:spacing w:val="-14"/>
              </w:rPr>
            </w:pPr>
            <w:r>
              <w:rPr>
                <w:b/>
                <w:bCs/>
                <w:spacing w:val="-10"/>
              </w:rPr>
              <w:t>1.根据本项目特点，制定项目情况理解程度描述方案。磋商小组根据采购文件要求及供应商提供的项目情况理解程度描述方案情况，进行综合评分。</w:t>
            </w:r>
          </w:p>
          <w:p w14:paraId="0B8742FF">
            <w:pPr>
              <w:pStyle w:val="15"/>
              <w:keepNext w:val="0"/>
              <w:keepLines w:val="0"/>
              <w:pageBreakBefore w:val="0"/>
              <w:widowControl/>
              <w:kinsoku/>
              <w:wordWrap w:val="0"/>
              <w:overflowPunct/>
              <w:topLinePunct w:val="0"/>
              <w:autoSpaceDE w:val="0"/>
              <w:autoSpaceDN w:val="0"/>
              <w:bidi w:val="0"/>
              <w:adjustRightInd w:val="0"/>
              <w:snapToGrid w:val="0"/>
              <w:spacing w:before="92" w:line="247" w:lineRule="auto"/>
              <w:ind w:left="163" w:right="140" w:hanging="3"/>
              <w:textAlignment w:val="baseline"/>
            </w:pPr>
            <w:r>
              <w:rPr>
                <w:spacing w:val="-14"/>
              </w:rPr>
              <w:t>（1）对本项目情况理解准确，方案优于本项目采购需求，完整详细，可行性、实用</w:t>
            </w:r>
            <w:r>
              <w:rPr>
                <w:spacing w:val="-10"/>
              </w:rPr>
              <w:t>性、针对性强，得5分；</w:t>
            </w:r>
          </w:p>
          <w:p w14:paraId="02890ACB">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63" w:right="113" w:hanging="3"/>
              <w:textAlignment w:val="baseline"/>
            </w:pPr>
            <w:r>
              <w:rPr>
                <w:spacing w:val="-13"/>
              </w:rPr>
              <w:t>（2）对本项目情况理解基本准确，方案适合本项目采购需求，完整详细，具有可行</w:t>
            </w:r>
            <w:r>
              <w:rPr>
                <w:spacing w:val="-10"/>
              </w:rPr>
              <w:t>性、实用性和针对性，得3分；</w:t>
            </w:r>
          </w:p>
          <w:p w14:paraId="6BE06393">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78" w:right="113" w:hanging="18"/>
              <w:textAlignment w:val="baseline"/>
            </w:pPr>
            <w:r>
              <w:rPr>
                <w:spacing w:val="-13"/>
              </w:rPr>
              <w:t>（3）对本项目情况理解有待提升，方案基本适合本项目采购需求，可行性、实用性</w:t>
            </w:r>
            <w:r>
              <w:rPr>
                <w:spacing w:val="-11"/>
              </w:rPr>
              <w:t>、针对性有待改善，得1分；</w:t>
            </w:r>
          </w:p>
          <w:p w14:paraId="0EC0D620">
            <w:pPr>
              <w:pStyle w:val="15"/>
              <w:keepNext w:val="0"/>
              <w:keepLines w:val="0"/>
              <w:pageBreakBefore w:val="0"/>
              <w:widowControl/>
              <w:overflowPunct/>
              <w:topLinePunct w:val="0"/>
              <w:autoSpaceDE w:val="0"/>
              <w:autoSpaceDN w:val="0"/>
              <w:bidi w:val="0"/>
              <w:adjustRightInd w:val="0"/>
              <w:snapToGrid w:val="0"/>
              <w:spacing w:line="300" w:lineRule="auto"/>
              <w:ind w:left="167"/>
              <w:textAlignment w:val="baseline"/>
              <w:rPr>
                <w:spacing w:val="-10"/>
              </w:rPr>
            </w:pPr>
            <w:r>
              <w:rPr>
                <w:spacing w:val="-10"/>
              </w:rPr>
              <w:t>（4）方案不可行或者未提供得0分。</w:t>
            </w:r>
          </w:p>
          <w:p w14:paraId="3850A9F5">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2" w:right="96" w:hanging="6"/>
              <w:textAlignment w:val="baseline"/>
              <w:rPr>
                <w:b/>
                <w:bCs/>
              </w:rPr>
            </w:pPr>
            <w:r>
              <w:rPr>
                <w:b/>
                <w:bCs/>
                <w:spacing w:val="-9"/>
              </w:rPr>
              <w:t>2.根据本项目特点，制定与项目具有契合度的技术路线及框架方案。</w:t>
            </w:r>
            <w:r>
              <w:rPr>
                <w:b/>
                <w:bCs/>
                <w:spacing w:val="-10"/>
              </w:rPr>
              <w:t>磋商小组根据采购文件要求及供应商提供的技术路线及框架方案情况，进行综合评分。</w:t>
            </w:r>
          </w:p>
          <w:p w14:paraId="5DDF3F86">
            <w:pPr>
              <w:pStyle w:val="15"/>
              <w:keepNext w:val="0"/>
              <w:keepLines w:val="0"/>
              <w:pageBreakBefore w:val="0"/>
              <w:widowControl/>
              <w:kinsoku/>
              <w:wordWrap w:val="0"/>
              <w:overflowPunct/>
              <w:topLinePunct w:val="0"/>
              <w:autoSpaceDE w:val="0"/>
              <w:autoSpaceDN w:val="0"/>
              <w:bidi w:val="0"/>
              <w:adjustRightInd w:val="0"/>
              <w:snapToGrid w:val="0"/>
              <w:spacing w:before="1" w:line="246" w:lineRule="auto"/>
              <w:ind w:left="177" w:right="121" w:hanging="17"/>
              <w:textAlignment w:val="baseline"/>
            </w:pPr>
            <w:r>
              <w:rPr>
                <w:spacing w:val="-13"/>
              </w:rPr>
              <w:t>（1）对本项目技术路线及框架方案理解准确，方案优于本项目采购</w:t>
            </w:r>
            <w:r>
              <w:rPr>
                <w:spacing w:val="-14"/>
              </w:rPr>
              <w:t>需求，完整详细</w:t>
            </w:r>
            <w:r>
              <w:t xml:space="preserve"> </w:t>
            </w:r>
            <w:r>
              <w:rPr>
                <w:rFonts w:hint="eastAsia"/>
                <w:lang w:eastAsia="zh-CN"/>
              </w:rPr>
              <w:t>，</w:t>
            </w:r>
            <w:r>
              <w:rPr>
                <w:spacing w:val="-5"/>
              </w:rPr>
              <w:t>可行性、实用性、针对性强，得5分；</w:t>
            </w:r>
          </w:p>
          <w:p w14:paraId="183E5023">
            <w:pPr>
              <w:pStyle w:val="15"/>
              <w:keepNext w:val="0"/>
              <w:keepLines w:val="0"/>
              <w:pageBreakBefore w:val="0"/>
              <w:widowControl/>
              <w:kinsoku/>
              <w:wordWrap w:val="0"/>
              <w:overflowPunct/>
              <w:topLinePunct w:val="0"/>
              <w:autoSpaceDE w:val="0"/>
              <w:autoSpaceDN w:val="0"/>
              <w:bidi w:val="0"/>
              <w:adjustRightInd w:val="0"/>
              <w:snapToGrid w:val="0"/>
              <w:spacing w:before="79" w:line="247" w:lineRule="auto"/>
              <w:ind w:left="160" w:right="113"/>
              <w:textAlignment w:val="baseline"/>
            </w:pPr>
            <w:r>
              <w:rPr>
                <w:spacing w:val="-13"/>
              </w:rPr>
              <w:t>（2）对本项目技术路线及框架方案理解基本准确，方案适合本项目采购需求，完整</w:t>
            </w:r>
            <w:r>
              <w:rPr>
                <w:spacing w:val="-10"/>
              </w:rPr>
              <w:t>详细，具有可行性、实用性和针对性，得3分；</w:t>
            </w:r>
          </w:p>
          <w:p w14:paraId="216AE2F9">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63" w:right="100" w:hanging="3"/>
              <w:textAlignment w:val="baseline"/>
            </w:pPr>
            <w:r>
              <w:rPr>
                <w:spacing w:val="-13"/>
              </w:rPr>
              <w:t>（3）对本项目技术路线及框架方案理解有待提升，方案基本适合本项目采购需求，</w:t>
            </w:r>
            <w:r>
              <w:rPr>
                <w:spacing w:val="-11"/>
              </w:rPr>
              <w:t>可行性、实用性、针对性有待改善，得1分；</w:t>
            </w:r>
          </w:p>
          <w:p w14:paraId="115D554C">
            <w:pPr>
              <w:pStyle w:val="15"/>
              <w:keepNext w:val="0"/>
              <w:keepLines w:val="0"/>
              <w:pageBreakBefore w:val="0"/>
              <w:widowControl/>
              <w:overflowPunct/>
              <w:topLinePunct w:val="0"/>
              <w:autoSpaceDE w:val="0"/>
              <w:autoSpaceDN w:val="0"/>
              <w:bidi w:val="0"/>
              <w:adjustRightInd w:val="0"/>
              <w:snapToGrid w:val="0"/>
              <w:spacing w:line="300" w:lineRule="auto"/>
              <w:ind w:left="167"/>
              <w:textAlignment w:val="baseline"/>
              <w:rPr>
                <w:spacing w:val="-10"/>
              </w:rPr>
            </w:pPr>
            <w:r>
              <w:rPr>
                <w:spacing w:val="-10"/>
              </w:rPr>
              <w:t>（4）方案不可行或者未提供得0分。</w:t>
            </w:r>
          </w:p>
          <w:p w14:paraId="1FAD0508">
            <w:pPr>
              <w:pStyle w:val="15"/>
              <w:keepNext w:val="0"/>
              <w:keepLines w:val="0"/>
              <w:pageBreakBefore w:val="0"/>
              <w:widowControl/>
              <w:kinsoku/>
              <w:wordWrap w:val="0"/>
              <w:overflowPunct/>
              <w:topLinePunct w:val="0"/>
              <w:autoSpaceDE w:val="0"/>
              <w:autoSpaceDN w:val="0"/>
              <w:bidi w:val="0"/>
              <w:adjustRightInd w:val="0"/>
              <w:snapToGrid w:val="0"/>
              <w:spacing w:before="78" w:line="277" w:lineRule="auto"/>
              <w:ind w:left="160" w:right="96" w:hanging="2"/>
              <w:textAlignment w:val="baseline"/>
              <w:rPr>
                <w:b/>
                <w:bCs/>
                <w:highlight w:val="none"/>
              </w:rPr>
            </w:pPr>
            <w:r>
              <w:rPr>
                <w:b/>
                <w:bCs/>
                <w:spacing w:val="-9"/>
                <w:highlight w:val="none"/>
              </w:rPr>
              <w:t>3.根据本项目特点，制定项目重点难点分析方案，磋商小组根据</w:t>
            </w:r>
            <w:r>
              <w:rPr>
                <w:b/>
                <w:bCs/>
                <w:spacing w:val="-10"/>
                <w:highlight w:val="none"/>
              </w:rPr>
              <w:t>采购文件要求及供</w:t>
            </w:r>
            <w:r>
              <w:rPr>
                <w:b/>
                <w:bCs/>
                <w:spacing w:val="-9"/>
                <w:highlight w:val="none"/>
              </w:rPr>
              <w:t>应商提供的项目重点难点分析方案情况，进行</w:t>
            </w:r>
            <w:r>
              <w:rPr>
                <w:b/>
                <w:bCs/>
                <w:spacing w:val="-10"/>
                <w:highlight w:val="none"/>
              </w:rPr>
              <w:t>综合评分。</w:t>
            </w:r>
          </w:p>
          <w:p w14:paraId="0BB13D1E">
            <w:pPr>
              <w:pStyle w:val="15"/>
              <w:keepNext w:val="0"/>
              <w:keepLines w:val="0"/>
              <w:pageBreakBefore w:val="0"/>
              <w:widowControl/>
              <w:kinsoku/>
              <w:wordWrap w:val="0"/>
              <w:overflowPunct/>
              <w:topLinePunct w:val="0"/>
              <w:autoSpaceDE w:val="0"/>
              <w:autoSpaceDN w:val="0"/>
              <w:bidi w:val="0"/>
              <w:adjustRightInd w:val="0"/>
              <w:snapToGrid w:val="0"/>
              <w:spacing w:before="2" w:line="246" w:lineRule="auto"/>
              <w:ind w:left="163" w:right="113" w:hanging="3"/>
              <w:textAlignment w:val="baseline"/>
            </w:pPr>
            <w:r>
              <w:rPr>
                <w:spacing w:val="-13"/>
              </w:rPr>
              <w:t>（1）对本项目重点难点分析理解准确，方案优于本项目采购需求，完整详细，可行</w:t>
            </w:r>
            <w:r>
              <w:rPr>
                <w:spacing w:val="-11"/>
              </w:rPr>
              <w:t>性、实用性、针对性强，得5分；</w:t>
            </w:r>
          </w:p>
          <w:p w14:paraId="63CFB4F7">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62" w:right="100" w:hanging="2"/>
              <w:textAlignment w:val="baseline"/>
            </w:pPr>
            <w:r>
              <w:rPr>
                <w:spacing w:val="-13"/>
              </w:rPr>
              <w:t>（2）对本项目重点难点分析理解基本准确，方案适合本项目采购需求，完整详细，</w:t>
            </w:r>
            <w:r>
              <w:rPr>
                <w:spacing w:val="-11"/>
              </w:rPr>
              <w:t>具有可行性、实用性和针对性，得3分；</w:t>
            </w:r>
          </w:p>
          <w:p w14:paraId="7BCAEF4B">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78" w:right="98" w:hanging="18"/>
              <w:textAlignment w:val="baseline"/>
            </w:pPr>
            <w:r>
              <w:rPr>
                <w:spacing w:val="-13"/>
              </w:rPr>
              <w:t>（3）对本项目重点难点分析理解有待提升，方案基本适合本项目采购需求，可行性</w:t>
            </w:r>
            <w:r>
              <w:rPr>
                <w:spacing w:val="16"/>
              </w:rPr>
              <w:t xml:space="preserve"> </w:t>
            </w:r>
            <w:r>
              <w:rPr>
                <w:spacing w:val="-11"/>
              </w:rPr>
              <w:t>、实用性、针对性有待改善，得1分；</w:t>
            </w:r>
          </w:p>
          <w:p w14:paraId="44A43F3C">
            <w:pPr>
              <w:pStyle w:val="15"/>
              <w:keepNext w:val="0"/>
              <w:keepLines w:val="0"/>
              <w:pageBreakBefore w:val="0"/>
              <w:widowControl/>
              <w:kinsoku/>
              <w:wordWrap w:val="0"/>
              <w:overflowPunct/>
              <w:topLinePunct w:val="0"/>
              <w:autoSpaceDE w:val="0"/>
              <w:autoSpaceDN w:val="0"/>
              <w:bidi w:val="0"/>
              <w:adjustRightInd w:val="0"/>
              <w:snapToGrid w:val="0"/>
              <w:spacing w:before="79" w:line="217" w:lineRule="auto"/>
              <w:ind w:left="160"/>
              <w:textAlignment w:val="baseline"/>
            </w:pPr>
            <w:r>
              <w:rPr>
                <w:spacing w:val="-10"/>
              </w:rPr>
              <w:t>（4）方案不可行或者未提供得0分。</w:t>
            </w:r>
          </w:p>
          <w:p w14:paraId="485E8608">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7" w:right="96" w:hanging="15"/>
              <w:textAlignment w:val="baseline"/>
            </w:pPr>
            <w:r>
              <w:rPr>
                <w:b/>
                <w:bCs/>
                <w:spacing w:val="-9"/>
                <w:highlight w:val="none"/>
              </w:rPr>
              <w:t>4.根据本项目特点，制定服务计划及服务措施实施方案，磋商小组根据采购文</w:t>
            </w:r>
            <w:r>
              <w:rPr>
                <w:b/>
                <w:bCs/>
                <w:spacing w:val="-10"/>
                <w:highlight w:val="none"/>
              </w:rPr>
              <w:t>件要求及供应商提供的服务计划及服务措施实施方案情况，进行综合评</w:t>
            </w:r>
            <w:r>
              <w:rPr>
                <w:spacing w:val="-10"/>
              </w:rPr>
              <w:t>分。</w:t>
            </w:r>
          </w:p>
          <w:p w14:paraId="73AC96CB">
            <w:pPr>
              <w:pStyle w:val="15"/>
              <w:keepNext w:val="0"/>
              <w:keepLines w:val="0"/>
              <w:pageBreakBefore w:val="0"/>
              <w:widowControl/>
              <w:kinsoku/>
              <w:wordWrap w:val="0"/>
              <w:overflowPunct/>
              <w:topLinePunct w:val="0"/>
              <w:autoSpaceDE w:val="0"/>
              <w:autoSpaceDN w:val="0"/>
              <w:bidi w:val="0"/>
              <w:adjustRightInd w:val="0"/>
              <w:snapToGrid w:val="0"/>
              <w:spacing w:before="2" w:line="246" w:lineRule="auto"/>
              <w:ind w:left="177" w:right="121" w:hanging="17"/>
              <w:textAlignment w:val="baseline"/>
            </w:pPr>
            <w:r>
              <w:rPr>
                <w:spacing w:val="-13"/>
              </w:rPr>
              <w:t>（1）对本项目服务计划及服务措施理解准确，方案优于本项目采购</w:t>
            </w:r>
            <w:r>
              <w:rPr>
                <w:spacing w:val="-14"/>
              </w:rPr>
              <w:t>需求，完整详细</w:t>
            </w:r>
            <w:r>
              <w:t xml:space="preserve"> </w:t>
            </w:r>
            <w:r>
              <w:rPr>
                <w:rFonts w:hint="eastAsia"/>
                <w:lang w:eastAsia="zh-CN"/>
              </w:rPr>
              <w:t>，</w:t>
            </w:r>
            <w:r>
              <w:rPr>
                <w:spacing w:val="-5"/>
              </w:rPr>
              <w:t>可行性、实用性、针对性强，得5分；</w:t>
            </w:r>
          </w:p>
          <w:p w14:paraId="3A559B8A">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60" w:right="113"/>
              <w:textAlignment w:val="baseline"/>
            </w:pPr>
            <w:r>
              <w:rPr>
                <w:spacing w:val="-13"/>
              </w:rPr>
              <w:t>（2）对本项目服务计划及服务措施理解基本准确，方案适合本项目采购需求，完整</w:t>
            </w:r>
            <w:r>
              <w:rPr>
                <w:spacing w:val="-10"/>
              </w:rPr>
              <w:t>详细，具有可行性、实用性和针对性，得3分；</w:t>
            </w:r>
          </w:p>
          <w:p w14:paraId="7A5C32BE">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63" w:right="100" w:hanging="3"/>
              <w:textAlignment w:val="baseline"/>
            </w:pPr>
            <w:r>
              <w:rPr>
                <w:spacing w:val="-13"/>
              </w:rPr>
              <w:t>（3）对本项目服务计划及服务措施理解有待提升，方案基本适合本项目采购需求，</w:t>
            </w:r>
            <w:r>
              <w:rPr>
                <w:spacing w:val="-11"/>
              </w:rPr>
              <w:t>可行性、实用性、针对性有待改善，得1分；</w:t>
            </w:r>
          </w:p>
          <w:p w14:paraId="0648360B">
            <w:pPr>
              <w:pStyle w:val="15"/>
              <w:keepNext w:val="0"/>
              <w:keepLines w:val="0"/>
              <w:pageBreakBefore w:val="0"/>
              <w:widowControl/>
              <w:overflowPunct/>
              <w:topLinePunct w:val="0"/>
              <w:autoSpaceDE w:val="0"/>
              <w:autoSpaceDN w:val="0"/>
              <w:bidi w:val="0"/>
              <w:adjustRightInd w:val="0"/>
              <w:snapToGrid w:val="0"/>
              <w:spacing w:line="300" w:lineRule="auto"/>
              <w:ind w:left="167"/>
              <w:textAlignment w:val="baseline"/>
              <w:rPr>
                <w:spacing w:val="-10"/>
              </w:rPr>
            </w:pPr>
            <w:r>
              <w:rPr>
                <w:spacing w:val="-10"/>
              </w:rPr>
              <w:t>（4）方案不可行或者未提供得0分。</w:t>
            </w:r>
          </w:p>
        </w:tc>
      </w:tr>
      <w:tr w14:paraId="1D6A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327" w:type="dxa"/>
            <w:vAlign w:val="center"/>
          </w:tcPr>
          <w:p w14:paraId="4CE19CA6">
            <w:pPr>
              <w:pStyle w:val="15"/>
              <w:keepNext w:val="0"/>
              <w:keepLines w:val="0"/>
              <w:pageBreakBefore w:val="0"/>
              <w:widowControl/>
              <w:kinsoku/>
              <w:wordWrap w:val="0"/>
              <w:overflowPunct/>
              <w:topLinePunct w:val="0"/>
              <w:autoSpaceDE w:val="0"/>
              <w:autoSpaceDN w:val="0"/>
              <w:bidi w:val="0"/>
              <w:adjustRightInd w:val="0"/>
              <w:snapToGrid w:val="0"/>
              <w:spacing w:before="78" w:line="245" w:lineRule="auto"/>
              <w:ind w:left="122" w:right="155" w:firstLine="4"/>
              <w:jc w:val="both"/>
              <w:textAlignment w:val="baseline"/>
            </w:pPr>
            <w:r>
              <w:rPr>
                <w:spacing w:val="17"/>
              </w:rPr>
              <w:t>质量控制</w:t>
            </w:r>
            <w:r>
              <w:rPr>
                <w:spacing w:val="18"/>
              </w:rPr>
              <w:t>及项目管理工作方</w:t>
            </w:r>
            <w:r>
              <w:t>案</w:t>
            </w:r>
          </w:p>
          <w:p w14:paraId="1F635EED">
            <w:pPr>
              <w:pStyle w:val="15"/>
              <w:spacing w:before="8" w:line="220" w:lineRule="auto"/>
              <w:jc w:val="both"/>
              <w:rPr>
                <w:spacing w:val="-9"/>
              </w:rPr>
            </w:pPr>
            <w:r>
              <w:rPr>
                <w:spacing w:val="-5"/>
              </w:rPr>
              <w:t>（20分）</w:t>
            </w:r>
          </w:p>
        </w:tc>
        <w:tc>
          <w:tcPr>
            <w:tcW w:w="7699" w:type="dxa"/>
            <w:vAlign w:val="top"/>
          </w:tcPr>
          <w:p w14:paraId="33BF9F87">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7" w:right="96" w:hanging="15"/>
              <w:textAlignment w:val="baseline"/>
              <w:rPr>
                <w:b/>
                <w:bCs/>
                <w:spacing w:val="-9"/>
              </w:rPr>
            </w:pPr>
            <w:r>
              <w:rPr>
                <w:b/>
                <w:bCs/>
                <w:spacing w:val="-9"/>
              </w:rPr>
              <w:t>1.根据本项目特点，制定项目实施服务质量控制方案，磋商小组根据采购文件要求及供应商提供的项目实施质量控制方案情况，进行综合评分。</w:t>
            </w:r>
          </w:p>
          <w:p w14:paraId="0AAB0A0B">
            <w:pPr>
              <w:pStyle w:val="15"/>
              <w:keepNext w:val="0"/>
              <w:keepLines w:val="0"/>
              <w:pageBreakBefore w:val="0"/>
              <w:widowControl/>
              <w:kinsoku/>
              <w:wordWrap w:val="0"/>
              <w:overflowPunct/>
              <w:topLinePunct w:val="0"/>
              <w:autoSpaceDE w:val="0"/>
              <w:autoSpaceDN w:val="0"/>
              <w:bidi w:val="0"/>
              <w:adjustRightInd w:val="0"/>
              <w:snapToGrid w:val="0"/>
              <w:spacing w:before="92" w:line="247" w:lineRule="auto"/>
              <w:ind w:left="162" w:right="100" w:hanging="2"/>
              <w:textAlignment w:val="baseline"/>
              <w:rPr>
                <w:spacing w:val="-13"/>
              </w:rPr>
            </w:pPr>
            <w:r>
              <w:rPr>
                <w:spacing w:val="-9"/>
              </w:rPr>
              <w:t>（1）对本项目服务质量控制方案理解准确，优于本项目采购需求，完整详细，可行性、实用性、针对性强，得5分；</w:t>
            </w:r>
          </w:p>
          <w:p w14:paraId="4BE9A2C1">
            <w:pPr>
              <w:pStyle w:val="15"/>
              <w:keepNext w:val="0"/>
              <w:keepLines w:val="0"/>
              <w:pageBreakBefore w:val="0"/>
              <w:widowControl/>
              <w:kinsoku/>
              <w:wordWrap w:val="0"/>
              <w:overflowPunct/>
              <w:topLinePunct w:val="0"/>
              <w:autoSpaceDE w:val="0"/>
              <w:autoSpaceDN w:val="0"/>
              <w:bidi w:val="0"/>
              <w:adjustRightInd w:val="0"/>
              <w:snapToGrid w:val="0"/>
              <w:spacing w:before="92" w:line="247" w:lineRule="auto"/>
              <w:ind w:left="162" w:right="100" w:hanging="2"/>
              <w:textAlignment w:val="baseline"/>
            </w:pPr>
            <w:r>
              <w:rPr>
                <w:spacing w:val="-13"/>
              </w:rPr>
              <w:t>（2）对本项目服务质量控制方案理解基本准确，适合本项目采购需求，完整详细，</w:t>
            </w:r>
            <w:r>
              <w:rPr>
                <w:spacing w:val="-11"/>
              </w:rPr>
              <w:t>具有可行性、实用性和针对性，得3分；</w:t>
            </w:r>
          </w:p>
          <w:p w14:paraId="5252A030">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78" w:right="113" w:hanging="18"/>
              <w:textAlignment w:val="baseline"/>
            </w:pPr>
            <w:r>
              <w:rPr>
                <w:spacing w:val="-13"/>
              </w:rPr>
              <w:t>（3）对本项目服务质量控制方案理解有待提升，基本适合本项目采购需求，可行性</w:t>
            </w:r>
            <w:r>
              <w:rPr>
                <w:spacing w:val="-11"/>
              </w:rPr>
              <w:t>、实用性、针对性有待改善，得1分；</w:t>
            </w:r>
          </w:p>
          <w:p w14:paraId="249218F0">
            <w:pPr>
              <w:pStyle w:val="15"/>
              <w:keepNext w:val="0"/>
              <w:keepLines w:val="0"/>
              <w:pageBreakBefore w:val="0"/>
              <w:widowControl/>
              <w:kinsoku/>
              <w:wordWrap w:val="0"/>
              <w:overflowPunct/>
              <w:topLinePunct w:val="0"/>
              <w:autoSpaceDE w:val="0"/>
              <w:autoSpaceDN w:val="0"/>
              <w:bidi w:val="0"/>
              <w:adjustRightInd w:val="0"/>
              <w:snapToGrid w:val="0"/>
              <w:spacing w:before="79" w:line="217" w:lineRule="auto"/>
              <w:ind w:left="160"/>
              <w:textAlignment w:val="baseline"/>
            </w:pPr>
            <w:r>
              <w:rPr>
                <w:spacing w:val="-10"/>
              </w:rPr>
              <w:t>（4）方案不可行或者未提供得0分。</w:t>
            </w:r>
          </w:p>
          <w:p w14:paraId="16463DB6">
            <w:pPr>
              <w:pStyle w:val="15"/>
              <w:keepNext w:val="0"/>
              <w:keepLines w:val="0"/>
              <w:pageBreakBefore w:val="0"/>
              <w:widowControl/>
              <w:kinsoku/>
              <w:wordWrap w:val="0"/>
              <w:overflowPunct/>
              <w:topLinePunct w:val="0"/>
              <w:autoSpaceDE w:val="0"/>
              <w:autoSpaceDN w:val="0"/>
              <w:bidi w:val="0"/>
              <w:adjustRightInd w:val="0"/>
              <w:snapToGrid w:val="0"/>
              <w:spacing w:before="78" w:line="277" w:lineRule="auto"/>
              <w:ind w:left="161" w:right="96" w:hanging="5"/>
              <w:textAlignment w:val="baseline"/>
              <w:rPr>
                <w:b/>
                <w:bCs/>
              </w:rPr>
            </w:pPr>
            <w:r>
              <w:rPr>
                <w:b/>
                <w:bCs/>
                <w:spacing w:val="-9"/>
              </w:rPr>
              <w:t>2.根据本项目特点，制定项目组实地调查工作方案，磋商小组根据采</w:t>
            </w:r>
            <w:r>
              <w:rPr>
                <w:b/>
                <w:bCs/>
                <w:spacing w:val="-10"/>
              </w:rPr>
              <w:t>购文件要求及供应商提供的项目组实地调查工作方案情况及驻点时间，进行综合评分。</w:t>
            </w:r>
          </w:p>
          <w:p w14:paraId="1287AE1C">
            <w:pPr>
              <w:pStyle w:val="15"/>
              <w:keepNext w:val="0"/>
              <w:keepLines w:val="0"/>
              <w:pageBreakBefore w:val="0"/>
              <w:widowControl/>
              <w:kinsoku/>
              <w:wordWrap w:val="0"/>
              <w:overflowPunct/>
              <w:topLinePunct w:val="0"/>
              <w:autoSpaceDE w:val="0"/>
              <w:autoSpaceDN w:val="0"/>
              <w:bidi w:val="0"/>
              <w:adjustRightInd w:val="0"/>
              <w:snapToGrid w:val="0"/>
              <w:spacing w:before="1" w:line="246" w:lineRule="auto"/>
              <w:ind w:left="163" w:right="113" w:hanging="3"/>
              <w:textAlignment w:val="baseline"/>
            </w:pPr>
            <w:r>
              <w:rPr>
                <w:spacing w:val="-13"/>
              </w:rPr>
              <w:t>（1）对本项目实地调查工作方案理解准确，优于本项目采购需求，完整详细，可行</w:t>
            </w:r>
            <w:r>
              <w:rPr>
                <w:spacing w:val="-11"/>
              </w:rPr>
              <w:t>性、实用性、针对性强，得5分；</w:t>
            </w:r>
          </w:p>
          <w:p w14:paraId="70B6899C">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62" w:right="101" w:hanging="2"/>
              <w:textAlignment w:val="baseline"/>
            </w:pPr>
            <w:r>
              <w:rPr>
                <w:spacing w:val="-13"/>
              </w:rPr>
              <w:t>（2）对本项目实地调查工作方案理解基本准确，适合本项目采购需求，完整详细，</w:t>
            </w:r>
            <w:r>
              <w:rPr>
                <w:spacing w:val="-11"/>
              </w:rPr>
              <w:t>具有可行性、实用性和针对性，得3分；</w:t>
            </w:r>
          </w:p>
          <w:p w14:paraId="476AE8D9">
            <w:pPr>
              <w:pStyle w:val="15"/>
              <w:keepNext w:val="0"/>
              <w:keepLines w:val="0"/>
              <w:pageBreakBefore w:val="0"/>
              <w:widowControl/>
              <w:kinsoku/>
              <w:wordWrap w:val="0"/>
              <w:overflowPunct/>
              <w:topLinePunct w:val="0"/>
              <w:autoSpaceDE w:val="0"/>
              <w:autoSpaceDN w:val="0"/>
              <w:bidi w:val="0"/>
              <w:adjustRightInd w:val="0"/>
              <w:snapToGrid w:val="0"/>
              <w:spacing w:before="79" w:line="247" w:lineRule="auto"/>
              <w:ind w:left="178" w:right="113" w:hanging="18"/>
              <w:textAlignment w:val="baseline"/>
            </w:pPr>
            <w:r>
              <w:rPr>
                <w:spacing w:val="-13"/>
              </w:rPr>
              <w:t>（3）对本项目实地调查工作方案理解有待提升，基本适合本项目采购需求，可行性</w:t>
            </w:r>
            <w:r>
              <w:rPr>
                <w:spacing w:val="-11"/>
              </w:rPr>
              <w:t>、实用性、针对性有待改善，得1分；</w:t>
            </w:r>
          </w:p>
          <w:p w14:paraId="0AC0A2D3">
            <w:pPr>
              <w:pStyle w:val="15"/>
              <w:keepNext w:val="0"/>
              <w:keepLines w:val="0"/>
              <w:pageBreakBefore w:val="0"/>
              <w:widowControl/>
              <w:kinsoku/>
              <w:wordWrap w:val="0"/>
              <w:overflowPunct/>
              <w:topLinePunct w:val="0"/>
              <w:autoSpaceDE w:val="0"/>
              <w:autoSpaceDN w:val="0"/>
              <w:bidi w:val="0"/>
              <w:adjustRightInd w:val="0"/>
              <w:snapToGrid w:val="0"/>
              <w:spacing w:before="79" w:line="217" w:lineRule="auto"/>
              <w:ind w:left="160"/>
              <w:textAlignment w:val="baseline"/>
            </w:pPr>
            <w:r>
              <w:rPr>
                <w:spacing w:val="-10"/>
              </w:rPr>
              <w:t>（4）方案不可行或者未提供得0分。</w:t>
            </w:r>
          </w:p>
          <w:p w14:paraId="08BDA2F1">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7" w:right="96" w:hanging="9"/>
              <w:textAlignment w:val="baseline"/>
            </w:pPr>
            <w:r>
              <w:rPr>
                <w:b/>
                <w:bCs/>
                <w:spacing w:val="-9"/>
              </w:rPr>
              <w:t>3.针对本项目特点，制定工作推进流程、进度实施方案，磋商小</w:t>
            </w:r>
            <w:r>
              <w:rPr>
                <w:b/>
                <w:bCs/>
                <w:spacing w:val="-10"/>
              </w:rPr>
              <w:t>组根据采购文件要求及供应商提供的推进工作流程、进度实施方案情况，进行综合评分。</w:t>
            </w:r>
          </w:p>
          <w:p w14:paraId="7FAFCF69">
            <w:pPr>
              <w:pStyle w:val="15"/>
              <w:keepNext w:val="0"/>
              <w:keepLines w:val="0"/>
              <w:pageBreakBefore w:val="0"/>
              <w:widowControl/>
              <w:kinsoku/>
              <w:wordWrap w:val="0"/>
              <w:overflowPunct/>
              <w:topLinePunct w:val="0"/>
              <w:autoSpaceDE w:val="0"/>
              <w:autoSpaceDN w:val="0"/>
              <w:bidi w:val="0"/>
              <w:adjustRightInd w:val="0"/>
              <w:snapToGrid w:val="0"/>
              <w:spacing w:before="1" w:line="246" w:lineRule="auto"/>
              <w:ind w:left="160" w:right="113"/>
              <w:textAlignment w:val="baseline"/>
            </w:pPr>
            <w:r>
              <w:rPr>
                <w:spacing w:val="-13"/>
              </w:rPr>
              <w:t>（1）对本项目工作推进流程、进度实施方案理解准确，优于本项目采购需求，完整</w:t>
            </w:r>
            <w:r>
              <w:rPr>
                <w:spacing w:val="-11"/>
              </w:rPr>
              <w:t>详细，可行性、实用性、针对性强，得5分；</w:t>
            </w:r>
          </w:p>
          <w:p w14:paraId="6A9B2EDC">
            <w:pPr>
              <w:pStyle w:val="15"/>
              <w:keepNext w:val="0"/>
              <w:keepLines w:val="0"/>
              <w:pageBreakBefore w:val="0"/>
              <w:widowControl/>
              <w:kinsoku/>
              <w:wordWrap w:val="0"/>
              <w:overflowPunct/>
              <w:topLinePunct w:val="0"/>
              <w:autoSpaceDE w:val="0"/>
              <w:autoSpaceDN w:val="0"/>
              <w:bidi w:val="0"/>
              <w:adjustRightInd w:val="0"/>
              <w:snapToGrid w:val="0"/>
              <w:spacing w:before="79" w:line="247" w:lineRule="auto"/>
              <w:ind w:left="164" w:right="101" w:hanging="4"/>
              <w:textAlignment w:val="baseline"/>
            </w:pPr>
            <w:r>
              <w:rPr>
                <w:spacing w:val="-13"/>
              </w:rPr>
              <w:t>（2）对本项目工作推进流程、进度实施方案理解基本准确，适合本项目采购需求，</w:t>
            </w:r>
            <w:r>
              <w:rPr>
                <w:spacing w:val="-11"/>
              </w:rPr>
              <w:t>完整详细，具有可行性、实用性和针对性，得3分；</w:t>
            </w:r>
          </w:p>
          <w:p w14:paraId="51884AD8">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66" w:right="123" w:hanging="6"/>
              <w:textAlignment w:val="baseline"/>
            </w:pPr>
            <w:r>
              <w:rPr>
                <w:spacing w:val="-13"/>
              </w:rPr>
              <w:t>（3）对本项目工作推进流程、进度实施方案理解有待提升，基</w:t>
            </w:r>
            <w:r>
              <w:rPr>
                <w:spacing w:val="-14"/>
              </w:rPr>
              <w:t>本适合本项目采购需</w:t>
            </w:r>
            <w:r>
              <w:rPr>
                <w:spacing w:val="-11"/>
              </w:rPr>
              <w:t>求，可行性、实用性、针对性有待改善，得1分；</w:t>
            </w:r>
          </w:p>
          <w:p w14:paraId="09C04095">
            <w:pPr>
              <w:pStyle w:val="15"/>
              <w:keepNext w:val="0"/>
              <w:keepLines w:val="0"/>
              <w:pageBreakBefore w:val="0"/>
              <w:widowControl/>
              <w:kinsoku/>
              <w:wordWrap w:val="0"/>
              <w:overflowPunct/>
              <w:topLinePunct w:val="0"/>
              <w:autoSpaceDE w:val="0"/>
              <w:autoSpaceDN w:val="0"/>
              <w:bidi w:val="0"/>
              <w:adjustRightInd w:val="0"/>
              <w:snapToGrid w:val="0"/>
              <w:spacing w:before="79" w:line="217" w:lineRule="auto"/>
              <w:ind w:left="160"/>
              <w:textAlignment w:val="baseline"/>
            </w:pPr>
            <w:r>
              <w:rPr>
                <w:spacing w:val="-10"/>
              </w:rPr>
              <w:t>（4）方案不可行或者未提供得0分。</w:t>
            </w:r>
          </w:p>
          <w:p w14:paraId="1A800C0E">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1" w:right="96" w:hanging="9"/>
              <w:jc w:val="both"/>
              <w:textAlignment w:val="baseline"/>
              <w:rPr>
                <w:b/>
                <w:bCs/>
              </w:rPr>
            </w:pPr>
            <w:r>
              <w:rPr>
                <w:b/>
                <w:bCs/>
                <w:spacing w:val="-9"/>
              </w:rPr>
              <w:t>4.根据本项目特点，制定过程资料和数据、结果保密的保证措施计划；磋商小</w:t>
            </w:r>
            <w:r>
              <w:rPr>
                <w:b/>
                <w:bCs/>
                <w:spacing w:val="-10"/>
              </w:rPr>
              <w:t>组根据采购文件要求及供应商提供的过程资料和数据、结果保密的保证措施计划情况，</w:t>
            </w:r>
            <w:r>
              <w:rPr>
                <w:b/>
                <w:bCs/>
                <w:spacing w:val="-5"/>
              </w:rPr>
              <w:t>进行综合评分。</w:t>
            </w:r>
          </w:p>
          <w:p w14:paraId="6E997C14">
            <w:pPr>
              <w:pStyle w:val="15"/>
              <w:keepNext w:val="0"/>
              <w:keepLines w:val="0"/>
              <w:pageBreakBefore w:val="0"/>
              <w:widowControl/>
              <w:kinsoku/>
              <w:wordWrap w:val="0"/>
              <w:overflowPunct/>
              <w:topLinePunct w:val="0"/>
              <w:autoSpaceDE w:val="0"/>
              <w:autoSpaceDN w:val="0"/>
              <w:bidi w:val="0"/>
              <w:adjustRightInd w:val="0"/>
              <w:snapToGrid w:val="0"/>
              <w:spacing w:before="2" w:line="246" w:lineRule="auto"/>
              <w:ind w:left="164" w:right="100" w:hanging="4"/>
              <w:textAlignment w:val="baseline"/>
            </w:pPr>
            <w:r>
              <w:rPr>
                <w:spacing w:val="-13"/>
              </w:rPr>
              <w:t>（1）对本项目资料和数据、结果保密的保证措施理解准确，优于本项目采购需求，</w:t>
            </w:r>
            <w:r>
              <w:rPr>
                <w:spacing w:val="-11"/>
              </w:rPr>
              <w:t>完整详细，可行性、实用性、针对性强，得5分；</w:t>
            </w:r>
          </w:p>
          <w:p w14:paraId="6E1CFB8F">
            <w:pPr>
              <w:pStyle w:val="15"/>
              <w:keepNext w:val="0"/>
              <w:keepLines w:val="0"/>
              <w:pageBreakBefore w:val="0"/>
              <w:widowControl/>
              <w:kinsoku/>
              <w:wordWrap w:val="0"/>
              <w:overflowPunct/>
              <w:topLinePunct w:val="0"/>
              <w:autoSpaceDE w:val="0"/>
              <w:autoSpaceDN w:val="0"/>
              <w:bidi w:val="0"/>
              <w:adjustRightInd w:val="0"/>
              <w:snapToGrid w:val="0"/>
              <w:spacing w:before="81" w:line="246" w:lineRule="auto"/>
              <w:ind w:left="166" w:right="123" w:hanging="6"/>
              <w:textAlignment w:val="baseline"/>
            </w:pPr>
            <w:r>
              <w:rPr>
                <w:spacing w:val="-13"/>
              </w:rPr>
              <w:t>（2）对本项目资料和数据、结果保密的保证措施理解基本准确</w:t>
            </w:r>
            <w:r>
              <w:rPr>
                <w:spacing w:val="-14"/>
              </w:rPr>
              <w:t>，适合本项目采购需</w:t>
            </w:r>
            <w:r>
              <w:rPr>
                <w:spacing w:val="-11"/>
              </w:rPr>
              <w:t>求，完整详细，具有可行性、实用性和针对性，得3分；</w:t>
            </w:r>
          </w:p>
          <w:p w14:paraId="469C36FB">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60" w:right="117"/>
              <w:textAlignment w:val="baseline"/>
            </w:pPr>
            <w:r>
              <w:rPr>
                <w:spacing w:val="-13"/>
              </w:rPr>
              <w:t>（3）对本项目资料和数据、结果保密的保证措施理解有待提升，基本适合本</w:t>
            </w:r>
            <w:r>
              <w:rPr>
                <w:spacing w:val="-14"/>
              </w:rPr>
              <w:t>项目采</w:t>
            </w:r>
            <w:r>
              <w:rPr>
                <w:spacing w:val="-11"/>
              </w:rPr>
              <w:t>购需求，可行性、实用性、针对性有待改善，得1分；</w:t>
            </w:r>
          </w:p>
          <w:p w14:paraId="725B23D9">
            <w:pPr>
              <w:pStyle w:val="15"/>
              <w:keepNext w:val="0"/>
              <w:keepLines w:val="0"/>
              <w:pageBreakBefore w:val="0"/>
              <w:widowControl/>
              <w:overflowPunct/>
              <w:topLinePunct w:val="0"/>
              <w:autoSpaceDE w:val="0"/>
              <w:autoSpaceDN w:val="0"/>
              <w:bidi w:val="0"/>
              <w:adjustRightInd w:val="0"/>
              <w:snapToGrid w:val="0"/>
              <w:spacing w:line="300" w:lineRule="auto"/>
              <w:ind w:left="167"/>
              <w:textAlignment w:val="baseline"/>
              <w:rPr>
                <w:spacing w:val="-10"/>
              </w:rPr>
            </w:pPr>
            <w:r>
              <w:rPr>
                <w:spacing w:val="-10"/>
              </w:rPr>
              <w:t>（4）方案不可行或者未提供得0分。</w:t>
            </w:r>
          </w:p>
        </w:tc>
      </w:tr>
      <w:tr w14:paraId="65D6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327" w:type="dxa"/>
            <w:vAlign w:val="center"/>
          </w:tcPr>
          <w:p w14:paraId="42717455">
            <w:pPr>
              <w:pStyle w:val="15"/>
              <w:keepNext w:val="0"/>
              <w:keepLines w:val="0"/>
              <w:pageBreakBefore w:val="0"/>
              <w:widowControl/>
              <w:kinsoku/>
              <w:wordWrap w:val="0"/>
              <w:overflowPunct/>
              <w:topLinePunct w:val="0"/>
              <w:autoSpaceDE w:val="0"/>
              <w:autoSpaceDN w:val="0"/>
              <w:bidi w:val="0"/>
              <w:adjustRightInd w:val="0"/>
              <w:snapToGrid w:val="0"/>
              <w:spacing w:before="78" w:line="245" w:lineRule="auto"/>
              <w:ind w:left="122" w:right="155"/>
              <w:jc w:val="both"/>
              <w:textAlignment w:val="baseline"/>
            </w:pPr>
            <w:r>
              <w:rPr>
                <w:spacing w:val="18"/>
              </w:rPr>
              <w:t>后续服务保障及人力资源配</w:t>
            </w:r>
            <w:r>
              <w:rPr>
                <w:spacing w:val="-4"/>
              </w:rPr>
              <w:t>置方案</w:t>
            </w:r>
          </w:p>
          <w:p w14:paraId="4467207A">
            <w:pPr>
              <w:pStyle w:val="15"/>
              <w:keepNext w:val="0"/>
              <w:keepLines w:val="0"/>
              <w:pageBreakBefore w:val="0"/>
              <w:widowControl/>
              <w:kinsoku/>
              <w:wordWrap w:val="0"/>
              <w:overflowPunct/>
              <w:topLinePunct w:val="0"/>
              <w:autoSpaceDE w:val="0"/>
              <w:autoSpaceDN w:val="0"/>
              <w:bidi w:val="0"/>
              <w:adjustRightInd w:val="0"/>
              <w:snapToGrid w:val="0"/>
              <w:spacing w:line="219" w:lineRule="auto"/>
              <w:ind w:left="121" w:leftChars="0"/>
              <w:jc w:val="both"/>
              <w:textAlignment w:val="baseline"/>
              <w:rPr>
                <w:spacing w:val="-5"/>
              </w:rPr>
            </w:pPr>
            <w:r>
              <w:rPr>
                <w:spacing w:val="-5"/>
              </w:rPr>
              <w:t>（10分）</w:t>
            </w:r>
          </w:p>
        </w:tc>
        <w:tc>
          <w:tcPr>
            <w:tcW w:w="7699" w:type="dxa"/>
            <w:vAlign w:val="top"/>
          </w:tcPr>
          <w:p w14:paraId="1A40A10D">
            <w:pPr>
              <w:pStyle w:val="15"/>
              <w:keepNext w:val="0"/>
              <w:keepLines w:val="0"/>
              <w:pageBreakBefore w:val="0"/>
              <w:widowControl/>
              <w:kinsoku/>
              <w:wordWrap w:val="0"/>
              <w:overflowPunct/>
              <w:topLinePunct w:val="0"/>
              <w:autoSpaceDE w:val="0"/>
              <w:autoSpaceDN w:val="0"/>
              <w:bidi w:val="0"/>
              <w:adjustRightInd w:val="0"/>
              <w:snapToGrid w:val="0"/>
              <w:spacing w:before="145" w:line="277" w:lineRule="auto"/>
              <w:ind w:left="162" w:right="96" w:firstLine="8"/>
              <w:textAlignment w:val="baseline"/>
            </w:pPr>
            <w:r>
              <w:rPr>
                <w:b/>
                <w:bCs/>
                <w:spacing w:val="-10"/>
              </w:rPr>
              <w:t>1.根据本项目特点，制定后续服务工作方案，磋商小组根据采购文件要求及供应商</w:t>
            </w:r>
            <w:r>
              <w:rPr>
                <w:b/>
                <w:bCs/>
                <w:spacing w:val="-9"/>
              </w:rPr>
              <w:t>提供的后续服务工作方案情况，进行综合评分。</w:t>
            </w:r>
          </w:p>
          <w:p w14:paraId="77D6A76F">
            <w:pPr>
              <w:pStyle w:val="15"/>
              <w:keepNext w:val="0"/>
              <w:keepLines w:val="0"/>
              <w:pageBreakBefore w:val="0"/>
              <w:widowControl/>
              <w:kinsoku/>
              <w:wordWrap w:val="0"/>
              <w:overflowPunct/>
              <w:topLinePunct w:val="0"/>
              <w:autoSpaceDE w:val="0"/>
              <w:autoSpaceDN w:val="0"/>
              <w:bidi w:val="0"/>
              <w:adjustRightInd w:val="0"/>
              <w:snapToGrid w:val="0"/>
              <w:spacing w:before="1" w:line="246" w:lineRule="auto"/>
              <w:ind w:left="163" w:right="113" w:hanging="3"/>
              <w:textAlignment w:val="baseline"/>
            </w:pPr>
            <w:r>
              <w:rPr>
                <w:spacing w:val="-13"/>
              </w:rPr>
              <w:t>（1）对本项目后续服务工作方案理解准确，优于本项目采购需求，完整详细，可行</w:t>
            </w:r>
            <w:r>
              <w:rPr>
                <w:spacing w:val="-11"/>
              </w:rPr>
              <w:t>性、实用性、针对性强，得5分；</w:t>
            </w:r>
          </w:p>
          <w:p w14:paraId="0EFA46E8">
            <w:pPr>
              <w:pStyle w:val="15"/>
              <w:keepNext w:val="0"/>
              <w:keepLines w:val="0"/>
              <w:pageBreakBefore w:val="0"/>
              <w:widowControl/>
              <w:kinsoku/>
              <w:wordWrap w:val="0"/>
              <w:overflowPunct/>
              <w:topLinePunct w:val="0"/>
              <w:autoSpaceDE w:val="0"/>
              <w:autoSpaceDN w:val="0"/>
              <w:bidi w:val="0"/>
              <w:adjustRightInd w:val="0"/>
              <w:snapToGrid w:val="0"/>
              <w:spacing w:before="93" w:line="216" w:lineRule="auto"/>
              <w:ind w:left="163"/>
              <w:textAlignment w:val="baseline"/>
              <w:rPr>
                <w:spacing w:val="-11"/>
              </w:rPr>
            </w:pPr>
            <w:r>
              <w:rPr>
                <w:spacing w:val="-11"/>
              </w:rPr>
              <w:t>（2）对本项目后续服务工作方案理解基本准确，适合本项目采购需求，完整详细，</w:t>
            </w:r>
          </w:p>
          <w:p w14:paraId="1290D46F">
            <w:pPr>
              <w:pStyle w:val="15"/>
              <w:keepNext w:val="0"/>
              <w:keepLines w:val="0"/>
              <w:pageBreakBefore w:val="0"/>
              <w:widowControl/>
              <w:kinsoku/>
              <w:wordWrap w:val="0"/>
              <w:overflowPunct/>
              <w:topLinePunct w:val="0"/>
              <w:autoSpaceDE w:val="0"/>
              <w:autoSpaceDN w:val="0"/>
              <w:bidi w:val="0"/>
              <w:adjustRightInd w:val="0"/>
              <w:snapToGrid w:val="0"/>
              <w:spacing w:before="93" w:line="216" w:lineRule="auto"/>
              <w:ind w:left="163"/>
              <w:textAlignment w:val="baseline"/>
            </w:pPr>
            <w:r>
              <w:rPr>
                <w:spacing w:val="-11"/>
              </w:rPr>
              <w:t>具有可行性、实用性和针对性，得3分；</w:t>
            </w:r>
          </w:p>
          <w:p w14:paraId="10434A5B">
            <w:pPr>
              <w:pStyle w:val="15"/>
              <w:keepNext w:val="0"/>
              <w:keepLines w:val="0"/>
              <w:pageBreakBefore w:val="0"/>
              <w:widowControl/>
              <w:kinsoku/>
              <w:wordWrap w:val="0"/>
              <w:overflowPunct/>
              <w:topLinePunct w:val="0"/>
              <w:autoSpaceDE w:val="0"/>
              <w:autoSpaceDN w:val="0"/>
              <w:bidi w:val="0"/>
              <w:adjustRightInd w:val="0"/>
              <w:snapToGrid w:val="0"/>
              <w:spacing w:before="80" w:line="246" w:lineRule="auto"/>
              <w:ind w:left="178" w:right="113" w:hanging="18"/>
              <w:textAlignment w:val="baseline"/>
            </w:pPr>
            <w:r>
              <w:rPr>
                <w:spacing w:val="-13"/>
              </w:rPr>
              <w:t>（3）对本项目后续服务工作方案理解有待提升，基本适合本项目采购需求，可行性</w:t>
            </w:r>
            <w:r>
              <w:rPr>
                <w:spacing w:val="-11"/>
              </w:rPr>
              <w:t>、实用性、针对性有待改善，得1分；</w:t>
            </w:r>
          </w:p>
          <w:p w14:paraId="23DEA33E">
            <w:pPr>
              <w:pStyle w:val="15"/>
              <w:keepNext w:val="0"/>
              <w:keepLines w:val="0"/>
              <w:pageBreakBefore w:val="0"/>
              <w:widowControl/>
              <w:kinsoku/>
              <w:wordWrap w:val="0"/>
              <w:overflowPunct/>
              <w:topLinePunct w:val="0"/>
              <w:autoSpaceDE w:val="0"/>
              <w:autoSpaceDN w:val="0"/>
              <w:bidi w:val="0"/>
              <w:adjustRightInd w:val="0"/>
              <w:snapToGrid w:val="0"/>
              <w:spacing w:before="79" w:line="217" w:lineRule="auto"/>
              <w:ind w:left="160"/>
              <w:textAlignment w:val="baseline"/>
            </w:pPr>
            <w:r>
              <w:rPr>
                <w:spacing w:val="-10"/>
              </w:rPr>
              <w:t>（4）方案不可行或者未提供得0分。</w:t>
            </w:r>
          </w:p>
          <w:p w14:paraId="63F4A50D">
            <w:pPr>
              <w:pStyle w:val="15"/>
              <w:keepNext w:val="0"/>
              <w:keepLines w:val="0"/>
              <w:pageBreakBefore w:val="0"/>
              <w:widowControl/>
              <w:kinsoku/>
              <w:wordWrap w:val="0"/>
              <w:overflowPunct/>
              <w:topLinePunct w:val="0"/>
              <w:autoSpaceDE w:val="0"/>
              <w:autoSpaceDN w:val="0"/>
              <w:bidi w:val="0"/>
              <w:adjustRightInd w:val="0"/>
              <w:snapToGrid w:val="0"/>
              <w:spacing w:before="79" w:line="277" w:lineRule="auto"/>
              <w:ind w:left="162" w:right="100" w:hanging="6"/>
              <w:textAlignment w:val="baseline"/>
            </w:pPr>
            <w:r>
              <w:rPr>
                <w:b/>
                <w:bCs/>
                <w:spacing w:val="-9"/>
              </w:rPr>
              <w:t>2.根据本项目特点，制定人力资源配置方案，磋商小组根据</w:t>
            </w:r>
            <w:r>
              <w:rPr>
                <w:b/>
                <w:bCs/>
                <w:spacing w:val="-10"/>
              </w:rPr>
              <w:t>采购文件要求及供应商</w:t>
            </w:r>
            <w:r>
              <w:rPr>
                <w:b/>
                <w:bCs/>
                <w:spacing w:val="-9"/>
              </w:rPr>
              <w:t>提供的人力资源配置方案情况，进行综合评分。</w:t>
            </w:r>
          </w:p>
          <w:p w14:paraId="664DBB29">
            <w:pPr>
              <w:pStyle w:val="15"/>
              <w:keepNext w:val="0"/>
              <w:keepLines w:val="0"/>
              <w:pageBreakBefore w:val="0"/>
              <w:widowControl/>
              <w:kinsoku/>
              <w:wordWrap w:val="0"/>
              <w:overflowPunct/>
              <w:topLinePunct w:val="0"/>
              <w:autoSpaceDE w:val="0"/>
              <w:autoSpaceDN w:val="0"/>
              <w:bidi w:val="0"/>
              <w:adjustRightInd w:val="0"/>
              <w:snapToGrid w:val="0"/>
              <w:spacing w:before="1" w:line="246" w:lineRule="auto"/>
              <w:ind w:left="164" w:right="89" w:hanging="4"/>
              <w:textAlignment w:val="baseline"/>
            </w:pPr>
            <w:r>
              <w:rPr>
                <w:spacing w:val="-12"/>
              </w:rPr>
              <w:t>（1）对本项目人力资源配置方案准确，优于本项目采购</w:t>
            </w:r>
            <w:r>
              <w:rPr>
                <w:spacing w:val="-13"/>
              </w:rPr>
              <w:t>需求，完整详细，可行性、</w:t>
            </w:r>
            <w:r>
              <w:rPr>
                <w:spacing w:val="-10"/>
              </w:rPr>
              <w:t>实用性、针对性强，得5分；</w:t>
            </w:r>
          </w:p>
          <w:p w14:paraId="203D6D03">
            <w:pPr>
              <w:pStyle w:val="15"/>
              <w:keepNext w:val="0"/>
              <w:keepLines w:val="0"/>
              <w:pageBreakBefore w:val="0"/>
              <w:widowControl/>
              <w:kinsoku/>
              <w:wordWrap w:val="0"/>
              <w:overflowPunct/>
              <w:topLinePunct w:val="0"/>
              <w:autoSpaceDE w:val="0"/>
              <w:autoSpaceDN w:val="0"/>
              <w:bidi w:val="0"/>
              <w:adjustRightInd w:val="0"/>
              <w:snapToGrid w:val="0"/>
              <w:spacing w:before="78" w:line="247" w:lineRule="auto"/>
              <w:ind w:left="162" w:right="100" w:hanging="2"/>
              <w:textAlignment w:val="baseline"/>
            </w:pPr>
            <w:r>
              <w:rPr>
                <w:spacing w:val="-13"/>
              </w:rPr>
              <w:t>（2）对本项目人力资源配置方案理解基本准确，适合本项目采购需求，完整详细，</w:t>
            </w:r>
            <w:r>
              <w:rPr>
                <w:spacing w:val="-11"/>
              </w:rPr>
              <w:t>具有可行性、实用性和针对性，得3分；</w:t>
            </w:r>
          </w:p>
          <w:p w14:paraId="4B114236">
            <w:pPr>
              <w:pStyle w:val="15"/>
              <w:keepNext w:val="0"/>
              <w:keepLines w:val="0"/>
              <w:pageBreakBefore w:val="0"/>
              <w:widowControl/>
              <w:kinsoku/>
              <w:wordWrap w:val="0"/>
              <w:overflowPunct/>
              <w:topLinePunct w:val="0"/>
              <w:autoSpaceDE w:val="0"/>
              <w:autoSpaceDN w:val="0"/>
              <w:bidi w:val="0"/>
              <w:adjustRightInd w:val="0"/>
              <w:snapToGrid w:val="0"/>
              <w:spacing w:before="79" w:line="247" w:lineRule="auto"/>
              <w:ind w:left="178" w:right="113" w:hanging="18"/>
              <w:textAlignment w:val="baseline"/>
            </w:pPr>
            <w:r>
              <w:rPr>
                <w:spacing w:val="-13"/>
              </w:rPr>
              <w:t>（3）对本项目人力资源配置方案理解有待提升，基本适合本项目采购需求，可行性</w:t>
            </w:r>
            <w:r>
              <w:rPr>
                <w:spacing w:val="-11"/>
              </w:rPr>
              <w:t>、实用性、针对性有待改善，得1分；</w:t>
            </w:r>
          </w:p>
          <w:p w14:paraId="68C7B8E0">
            <w:pPr>
              <w:pStyle w:val="15"/>
              <w:keepNext w:val="0"/>
              <w:keepLines w:val="0"/>
              <w:pageBreakBefore w:val="0"/>
              <w:widowControl/>
              <w:kinsoku/>
              <w:wordWrap w:val="0"/>
              <w:overflowPunct/>
              <w:topLinePunct w:val="0"/>
              <w:autoSpaceDE w:val="0"/>
              <w:autoSpaceDN w:val="0"/>
              <w:bidi w:val="0"/>
              <w:adjustRightInd w:val="0"/>
              <w:snapToGrid w:val="0"/>
              <w:spacing w:before="79" w:line="186" w:lineRule="auto"/>
              <w:ind w:left="160" w:leftChars="0"/>
              <w:textAlignment w:val="baseline"/>
              <w:rPr>
                <w:spacing w:val="-10"/>
              </w:rPr>
            </w:pPr>
            <w:r>
              <w:rPr>
                <w:spacing w:val="-10"/>
              </w:rPr>
              <w:t>（4）方案不可行或者未提供得0分。</w:t>
            </w:r>
          </w:p>
        </w:tc>
      </w:tr>
    </w:tbl>
    <w:p w14:paraId="7E463EC5">
      <w:pPr>
        <w:pStyle w:val="4"/>
        <w:keepNext w:val="0"/>
        <w:keepLines w:val="0"/>
        <w:pageBreakBefore w:val="0"/>
        <w:widowControl/>
        <w:kinsoku/>
        <w:wordWrap w:val="0"/>
        <w:overflowPunct/>
        <w:topLinePunct w:val="0"/>
        <w:autoSpaceDE w:val="0"/>
        <w:autoSpaceDN w:val="0"/>
        <w:bidi w:val="0"/>
        <w:adjustRightInd w:val="0"/>
        <w:snapToGrid w:val="0"/>
        <w:spacing w:line="65" w:lineRule="exact"/>
        <w:textAlignment w:val="baseline"/>
        <w:rPr>
          <w:sz w:val="5"/>
        </w:rPr>
      </w:pPr>
    </w:p>
    <w:p w14:paraId="2C5EDD1B">
      <w:pPr>
        <w:keepNext w:val="0"/>
        <w:keepLines w:val="0"/>
        <w:pageBreakBefore w:val="0"/>
        <w:widowControl/>
        <w:kinsoku/>
        <w:wordWrap w:val="0"/>
        <w:overflowPunct/>
        <w:topLinePunct w:val="0"/>
        <w:autoSpaceDE w:val="0"/>
        <w:autoSpaceDN w:val="0"/>
        <w:bidi w:val="0"/>
        <w:adjustRightInd w:val="0"/>
        <w:snapToGrid w:val="0"/>
        <w:spacing w:line="102" w:lineRule="auto"/>
        <w:textAlignment w:val="baseline"/>
        <w:rPr>
          <w:rFonts w:ascii="Arial"/>
          <w:sz w:val="2"/>
        </w:rPr>
      </w:pPr>
    </w:p>
    <w:p w14:paraId="554A3FC0">
      <w:pPr>
        <w:pStyle w:val="4"/>
        <w:keepNext w:val="0"/>
        <w:keepLines w:val="0"/>
        <w:pageBreakBefore w:val="0"/>
        <w:widowControl/>
        <w:kinsoku/>
        <w:wordWrap w:val="0"/>
        <w:overflowPunct/>
        <w:topLinePunct w:val="0"/>
        <w:autoSpaceDE w:val="0"/>
        <w:autoSpaceDN w:val="0"/>
        <w:bidi w:val="0"/>
        <w:adjustRightInd w:val="0"/>
        <w:snapToGrid w:val="0"/>
        <w:spacing w:line="110" w:lineRule="exact"/>
        <w:textAlignment w:val="baseline"/>
        <w:rPr>
          <w:sz w:val="9"/>
        </w:rPr>
      </w:pPr>
    </w:p>
    <w:p w14:paraId="2F972E73">
      <w:pPr>
        <w:keepNext w:val="0"/>
        <w:keepLines w:val="0"/>
        <w:pageBreakBefore w:val="0"/>
        <w:widowControl/>
        <w:kinsoku/>
        <w:wordWrap w:val="0"/>
        <w:overflowPunct/>
        <w:topLinePunct w:val="0"/>
        <w:autoSpaceDE w:val="0"/>
        <w:autoSpaceDN w:val="0"/>
        <w:bidi w:val="0"/>
        <w:adjustRightInd w:val="0"/>
        <w:snapToGrid w:val="0"/>
        <w:spacing w:line="336" w:lineRule="auto"/>
        <w:ind w:left="136" w:right="168" w:firstLine="474" w:firstLineChars="200"/>
        <w:jc w:val="both"/>
        <w:textAlignment w:val="baseline"/>
        <w:rPr>
          <w:rFonts w:ascii="仿宋" w:hAnsi="仿宋" w:eastAsia="仿宋" w:cs="仿宋"/>
          <w:sz w:val="24"/>
          <w:szCs w:val="24"/>
        </w:rPr>
      </w:pPr>
      <w:r>
        <w:rPr>
          <w:rFonts w:ascii="仿宋" w:hAnsi="仿宋" w:eastAsia="仿宋" w:cs="仿宋"/>
          <w:b/>
          <w:bCs/>
          <w:spacing w:val="-2"/>
          <w:sz w:val="24"/>
          <w:szCs w:val="24"/>
        </w:rPr>
        <w:t>备注</w:t>
      </w:r>
      <w:r>
        <w:rPr>
          <w:rFonts w:ascii="仿宋" w:hAnsi="仿宋" w:eastAsia="仿宋" w:cs="仿宋"/>
          <w:spacing w:val="-63"/>
          <w:sz w:val="24"/>
          <w:szCs w:val="24"/>
        </w:rPr>
        <w:t xml:space="preserve"> </w:t>
      </w:r>
      <w:r>
        <w:rPr>
          <w:rFonts w:ascii="仿宋" w:hAnsi="仿宋" w:eastAsia="仿宋" w:cs="仿宋"/>
          <w:spacing w:val="-2"/>
          <w:sz w:val="24"/>
          <w:szCs w:val="24"/>
        </w:rPr>
        <w:t>：以上由评审专家分别打分，所有评审专家累计评分的算术平均值（保留小数点后两位，</w:t>
      </w:r>
      <w:r>
        <w:rPr>
          <w:rFonts w:ascii="仿宋" w:hAnsi="仿宋" w:eastAsia="仿宋" w:cs="仿宋"/>
          <w:spacing w:val="-5"/>
          <w:sz w:val="24"/>
          <w:szCs w:val="24"/>
        </w:rPr>
        <w:t>第三位四舍五入）即为各项的得分。本次磋商文件中要求提供的相关证明材料， 投标时提供复</w:t>
      </w:r>
      <w:r>
        <w:rPr>
          <w:rFonts w:ascii="仿宋" w:hAnsi="仿宋" w:eastAsia="仿宋" w:cs="仿宋"/>
          <w:spacing w:val="-2"/>
          <w:sz w:val="24"/>
          <w:szCs w:val="24"/>
        </w:rPr>
        <w:t>印件或扫描件加盖投标供应商</w:t>
      </w:r>
      <w:r>
        <w:rPr>
          <w:rFonts w:hint="eastAsia" w:ascii="仿宋" w:hAnsi="仿宋" w:eastAsia="仿宋" w:cs="仿宋"/>
          <w:spacing w:val="-2"/>
          <w:sz w:val="24"/>
          <w:szCs w:val="24"/>
          <w:lang w:val="en-US" w:eastAsia="zh-CN"/>
        </w:rPr>
        <w:t>公</w:t>
      </w:r>
      <w:r>
        <w:rPr>
          <w:rFonts w:ascii="仿宋" w:hAnsi="仿宋" w:eastAsia="仿宋" w:cs="仿宋"/>
          <w:spacing w:val="-2"/>
          <w:sz w:val="24"/>
          <w:szCs w:val="24"/>
        </w:rPr>
        <w:t>章，所有扫描件或复印件必须清晰可辨，因</w:t>
      </w:r>
      <w:r>
        <w:rPr>
          <w:rFonts w:ascii="仿宋" w:hAnsi="仿宋" w:eastAsia="仿宋" w:cs="仿宋"/>
          <w:spacing w:val="-3"/>
          <w:sz w:val="24"/>
          <w:szCs w:val="24"/>
        </w:rPr>
        <w:t>不清晰评委无法</w:t>
      </w:r>
      <w:r>
        <w:rPr>
          <w:rFonts w:ascii="仿宋" w:hAnsi="仿宋" w:eastAsia="仿宋" w:cs="仿宋"/>
          <w:spacing w:val="-2"/>
          <w:sz w:val="24"/>
          <w:szCs w:val="24"/>
        </w:rPr>
        <w:t>辨认按没提供处理供应商对证明材料真实性负法律责任，如虚假投标，采购人</w:t>
      </w:r>
      <w:r>
        <w:rPr>
          <w:rFonts w:ascii="仿宋" w:hAnsi="仿宋" w:eastAsia="仿宋" w:cs="仿宋"/>
          <w:spacing w:val="-3"/>
          <w:sz w:val="24"/>
          <w:szCs w:val="24"/>
        </w:rPr>
        <w:t>有权报请政府采</w:t>
      </w:r>
      <w:r>
        <w:rPr>
          <w:rFonts w:ascii="仿宋" w:hAnsi="仿宋" w:eastAsia="仿宋" w:cs="仿宋"/>
          <w:spacing w:val="-5"/>
          <w:sz w:val="24"/>
          <w:szCs w:val="24"/>
        </w:rPr>
        <w:t>购监管部门取消其成交资格；</w:t>
      </w:r>
    </w:p>
    <w:p w14:paraId="27354BA0">
      <w:pPr>
        <w:keepNext w:val="0"/>
        <w:keepLines w:val="0"/>
        <w:pageBreakBefore w:val="0"/>
        <w:widowControl/>
        <w:kinsoku/>
        <w:wordWrap w:val="0"/>
        <w:overflowPunct/>
        <w:topLinePunct w:val="0"/>
        <w:autoSpaceDE w:val="0"/>
        <w:autoSpaceDN w:val="0"/>
        <w:bidi w:val="0"/>
        <w:adjustRightInd w:val="0"/>
        <w:snapToGrid w:val="0"/>
        <w:spacing w:line="336" w:lineRule="auto"/>
        <w:ind w:left="616" w:firstLine="464" w:firstLineChars="200"/>
        <w:textAlignment w:val="baseline"/>
        <w:outlineLvl w:val="0"/>
        <w:rPr>
          <w:rFonts w:ascii="仿宋" w:hAnsi="仿宋" w:eastAsia="仿宋" w:cs="仿宋"/>
          <w:sz w:val="24"/>
          <w:szCs w:val="24"/>
        </w:rPr>
      </w:pPr>
      <w:r>
        <w:rPr>
          <w:rFonts w:ascii="仿宋" w:hAnsi="仿宋" w:eastAsia="仿宋" w:cs="仿宋"/>
          <w:spacing w:val="-4"/>
          <w:sz w:val="24"/>
          <w:szCs w:val="24"/>
        </w:rPr>
        <w:t>计算上的算术错误。修正错误的原则如下：</w:t>
      </w:r>
    </w:p>
    <w:p w14:paraId="19A83823">
      <w:pPr>
        <w:keepNext w:val="0"/>
        <w:keepLines w:val="0"/>
        <w:pageBreakBefore w:val="0"/>
        <w:widowControl/>
        <w:kinsoku/>
        <w:wordWrap w:val="0"/>
        <w:overflowPunct/>
        <w:topLinePunct w:val="0"/>
        <w:autoSpaceDE w:val="0"/>
        <w:autoSpaceDN w:val="0"/>
        <w:bidi w:val="0"/>
        <w:adjustRightInd w:val="0"/>
        <w:snapToGrid w:val="0"/>
        <w:spacing w:line="336" w:lineRule="auto"/>
        <w:ind w:left="160" w:right="310" w:firstLine="452" w:firstLineChars="200"/>
        <w:textAlignment w:val="baseline"/>
        <w:outlineLvl w:val="0"/>
        <w:rPr>
          <w:rFonts w:ascii="仿宋" w:hAnsi="仿宋" w:eastAsia="仿宋" w:cs="仿宋"/>
          <w:sz w:val="24"/>
          <w:szCs w:val="24"/>
        </w:rPr>
      </w:pPr>
      <w:r>
        <w:rPr>
          <w:rFonts w:ascii="仿宋" w:hAnsi="仿宋" w:eastAsia="仿宋" w:cs="仿宋"/>
          <w:spacing w:val="-7"/>
          <w:sz w:val="24"/>
          <w:szCs w:val="24"/>
        </w:rPr>
        <w:t>（1）磋商响应文件中开标一览表（报价表）内容与磋商响应文件中明细表内容不一致的，</w:t>
      </w:r>
      <w:r>
        <w:rPr>
          <w:rFonts w:ascii="仿宋" w:hAnsi="仿宋" w:eastAsia="仿宋" w:cs="仿宋"/>
          <w:spacing w:val="-5"/>
          <w:sz w:val="24"/>
          <w:szCs w:val="24"/>
        </w:rPr>
        <w:t>以开标一览表（报价表）为准。</w:t>
      </w:r>
    </w:p>
    <w:p w14:paraId="5A9D3B33">
      <w:pPr>
        <w:keepNext w:val="0"/>
        <w:keepLines w:val="0"/>
        <w:pageBreakBefore w:val="0"/>
        <w:widowControl/>
        <w:kinsoku/>
        <w:wordWrap w:val="0"/>
        <w:overflowPunct/>
        <w:topLinePunct w:val="0"/>
        <w:autoSpaceDE w:val="0"/>
        <w:autoSpaceDN w:val="0"/>
        <w:bidi w:val="0"/>
        <w:adjustRightInd w:val="0"/>
        <w:snapToGrid w:val="0"/>
        <w:spacing w:line="336" w:lineRule="auto"/>
        <w:ind w:firstLine="714" w:firstLineChars="300"/>
        <w:textAlignment w:val="baseline"/>
        <w:outlineLvl w:val="0"/>
        <w:rPr>
          <w:rFonts w:ascii="仿宋" w:hAnsi="仿宋" w:eastAsia="仿宋" w:cs="仿宋"/>
          <w:sz w:val="24"/>
          <w:szCs w:val="24"/>
        </w:rPr>
      </w:pPr>
      <w:r>
        <w:rPr>
          <w:rFonts w:ascii="仿宋" w:hAnsi="仿宋" w:eastAsia="仿宋" w:cs="仿宋"/>
          <w:spacing w:val="-1"/>
          <w:sz w:val="24"/>
          <w:szCs w:val="24"/>
        </w:rPr>
        <w:t>（2）如果数字表示的金额和用文字表示的金额不一致时</w:t>
      </w:r>
      <w:r>
        <w:rPr>
          <w:rFonts w:ascii="仿宋" w:hAnsi="仿宋" w:eastAsia="仿宋" w:cs="仿宋"/>
          <w:spacing w:val="-2"/>
          <w:sz w:val="24"/>
          <w:szCs w:val="24"/>
        </w:rPr>
        <w:t>，以文字表示的金额为准；</w:t>
      </w:r>
    </w:p>
    <w:p w14:paraId="30D22D85">
      <w:pPr>
        <w:keepNext w:val="0"/>
        <w:keepLines w:val="0"/>
        <w:pageBreakBefore w:val="0"/>
        <w:widowControl/>
        <w:kinsoku/>
        <w:wordWrap w:val="0"/>
        <w:overflowPunct/>
        <w:topLinePunct w:val="0"/>
        <w:autoSpaceDE w:val="0"/>
        <w:autoSpaceDN w:val="0"/>
        <w:bidi w:val="0"/>
        <w:adjustRightInd w:val="0"/>
        <w:snapToGrid w:val="0"/>
        <w:spacing w:line="336" w:lineRule="auto"/>
        <w:ind w:left="144" w:right="269" w:firstLine="480" w:firstLineChars="200"/>
        <w:textAlignment w:val="baseline"/>
        <w:outlineLvl w:val="0"/>
        <w:rPr>
          <w:rFonts w:ascii="仿宋" w:hAnsi="仿宋" w:eastAsia="仿宋" w:cs="仿宋"/>
          <w:sz w:val="24"/>
          <w:szCs w:val="24"/>
        </w:rPr>
      </w:pPr>
      <w:r>
        <w:rPr>
          <w:rFonts w:ascii="仿宋" w:hAnsi="仿宋" w:eastAsia="仿宋" w:cs="仿宋"/>
          <w:sz w:val="24"/>
          <w:szCs w:val="24"/>
        </w:rPr>
        <w:t>（3）如果单价与数量的乘积和总价不一致，以单价为准。当小数点有明显的错误时，磋</w:t>
      </w:r>
      <w:r>
        <w:rPr>
          <w:rFonts w:ascii="仿宋" w:hAnsi="仿宋" w:eastAsia="仿宋" w:cs="仿宋"/>
          <w:spacing w:val="-3"/>
          <w:sz w:val="24"/>
          <w:szCs w:val="24"/>
        </w:rPr>
        <w:t>商小组将以总价为准，并修正其单价。</w:t>
      </w:r>
    </w:p>
    <w:p w14:paraId="3DC624A2">
      <w:pPr>
        <w:keepNext w:val="0"/>
        <w:keepLines w:val="0"/>
        <w:pageBreakBefore w:val="0"/>
        <w:widowControl/>
        <w:kinsoku/>
        <w:wordWrap w:val="0"/>
        <w:overflowPunct/>
        <w:topLinePunct w:val="0"/>
        <w:autoSpaceDE w:val="0"/>
        <w:autoSpaceDN w:val="0"/>
        <w:bidi w:val="0"/>
        <w:adjustRightInd w:val="0"/>
        <w:snapToGrid w:val="0"/>
        <w:spacing w:line="336" w:lineRule="auto"/>
        <w:ind w:left="137" w:firstLine="480" w:firstLineChars="200"/>
        <w:textAlignment w:val="baseline"/>
        <w:outlineLvl w:val="0"/>
        <w:rPr>
          <w:rFonts w:ascii="仿宋" w:hAnsi="仿宋" w:eastAsia="仿宋" w:cs="仿宋"/>
          <w:sz w:val="24"/>
          <w:szCs w:val="24"/>
        </w:rPr>
      </w:pPr>
      <w:r>
        <w:rPr>
          <w:rFonts w:ascii="仿宋" w:hAnsi="仿宋" w:eastAsia="仿宋" w:cs="仿宋"/>
          <w:sz w:val="24"/>
          <w:szCs w:val="24"/>
        </w:rPr>
        <w:t>（4）磋商小组将允许投标供应商修改</w:t>
      </w:r>
      <w:r>
        <w:rPr>
          <w:rFonts w:hint="eastAsia" w:ascii="仿宋" w:hAnsi="仿宋" w:eastAsia="仿宋" w:cs="仿宋"/>
          <w:sz w:val="24"/>
          <w:szCs w:val="24"/>
          <w:lang w:eastAsia="zh-CN"/>
        </w:rPr>
        <w:t>其在</w:t>
      </w:r>
      <w:r>
        <w:rPr>
          <w:rFonts w:ascii="仿宋" w:hAnsi="仿宋" w:eastAsia="仿宋" w:cs="仿宋"/>
          <w:sz w:val="24"/>
          <w:szCs w:val="24"/>
        </w:rPr>
        <w:t>投</w:t>
      </w:r>
      <w:r>
        <w:rPr>
          <w:rFonts w:ascii="仿宋" w:hAnsi="仿宋" w:eastAsia="仿宋" w:cs="仿宋"/>
          <w:spacing w:val="-1"/>
          <w:sz w:val="24"/>
          <w:szCs w:val="24"/>
        </w:rPr>
        <w:t>标中不构成重大偏离的微小的、非正规的、不</w:t>
      </w:r>
      <w:r>
        <w:rPr>
          <w:rFonts w:ascii="仿宋" w:hAnsi="仿宋" w:eastAsia="仿宋" w:cs="仿宋"/>
          <w:spacing w:val="-8"/>
          <w:sz w:val="24"/>
          <w:szCs w:val="24"/>
        </w:rPr>
        <w:t>一致的或不规则的地方，但这些修改不能影响任何投标供应商的名次相应排列。报价关键漏（缺）</w:t>
      </w:r>
      <w:r>
        <w:rPr>
          <w:rFonts w:ascii="仿宋" w:hAnsi="仿宋" w:eastAsia="仿宋" w:cs="仿宋"/>
          <w:spacing w:val="-13"/>
          <w:sz w:val="24"/>
          <w:szCs w:val="24"/>
        </w:rPr>
        <w:t>项处理：</w:t>
      </w:r>
    </w:p>
    <w:p w14:paraId="26591600">
      <w:pPr>
        <w:keepNext w:val="0"/>
        <w:keepLines w:val="0"/>
        <w:pageBreakBefore w:val="0"/>
        <w:widowControl/>
        <w:kinsoku/>
        <w:wordWrap w:val="0"/>
        <w:overflowPunct/>
        <w:topLinePunct w:val="0"/>
        <w:autoSpaceDE w:val="0"/>
        <w:autoSpaceDN w:val="0"/>
        <w:bidi w:val="0"/>
        <w:adjustRightInd w:val="0"/>
        <w:snapToGrid w:val="0"/>
        <w:spacing w:line="336" w:lineRule="auto"/>
        <w:ind w:left="136" w:firstLine="448" w:firstLineChars="200"/>
        <w:textAlignment w:val="baseline"/>
        <w:outlineLvl w:val="0"/>
        <w:rPr>
          <w:rFonts w:ascii="仿宋" w:hAnsi="仿宋" w:eastAsia="仿宋" w:cs="仿宋"/>
          <w:spacing w:val="-6"/>
          <w:sz w:val="24"/>
          <w:szCs w:val="24"/>
        </w:rPr>
      </w:pPr>
      <w:r>
        <w:rPr>
          <w:rFonts w:ascii="仿宋" w:hAnsi="仿宋" w:eastAsia="仿宋" w:cs="仿宋"/>
          <w:spacing w:val="-8"/>
          <w:sz w:val="24"/>
          <w:szCs w:val="24"/>
        </w:rPr>
        <w:t>磋商小组对合格的投标供应商的投标报价进行详细分析、核查，检查其是否存在关键漏（缺）</w:t>
      </w:r>
      <w:r>
        <w:rPr>
          <w:rFonts w:ascii="仿宋" w:hAnsi="仿宋" w:eastAsia="仿宋" w:cs="仿宋"/>
          <w:spacing w:val="-3"/>
          <w:sz w:val="24"/>
          <w:szCs w:val="24"/>
        </w:rPr>
        <w:t>报项，若存在关键漏（缺）报项，在评审时取其他有效投标供应商的该项有效报价中的最高报</w:t>
      </w:r>
      <w:r>
        <w:rPr>
          <w:rFonts w:ascii="仿宋" w:hAnsi="仿宋" w:eastAsia="仿宋" w:cs="仿宋"/>
          <w:spacing w:val="4"/>
          <w:sz w:val="24"/>
          <w:szCs w:val="24"/>
        </w:rPr>
        <w:t xml:space="preserve"> </w:t>
      </w:r>
      <w:r>
        <w:rPr>
          <w:rFonts w:ascii="仿宋" w:hAnsi="仿宋" w:eastAsia="仿宋" w:cs="仿宋"/>
          <w:spacing w:val="-2"/>
          <w:sz w:val="24"/>
          <w:szCs w:val="24"/>
        </w:rPr>
        <w:t>价加入评审价进行评审，对多报项及赠送项的价格评审时不予核减报价进行评</w:t>
      </w:r>
      <w:r>
        <w:rPr>
          <w:rFonts w:ascii="仿宋" w:hAnsi="仿宋" w:eastAsia="仿宋" w:cs="仿宋"/>
          <w:spacing w:val="-3"/>
          <w:sz w:val="24"/>
          <w:szCs w:val="24"/>
        </w:rPr>
        <w:t>审。磋商小组按</w:t>
      </w:r>
      <w:r>
        <w:rPr>
          <w:rFonts w:ascii="仿宋" w:hAnsi="仿宋" w:eastAsia="仿宋" w:cs="仿宋"/>
          <w:sz w:val="24"/>
          <w:szCs w:val="24"/>
        </w:rPr>
        <w:t xml:space="preserve"> </w:t>
      </w:r>
      <w:r>
        <w:rPr>
          <w:rFonts w:ascii="仿宋" w:hAnsi="仿宋" w:eastAsia="仿宋" w:cs="仿宋"/>
          <w:spacing w:val="-2"/>
          <w:sz w:val="24"/>
          <w:szCs w:val="24"/>
        </w:rPr>
        <w:t>照磋商文件规定对投标供应商报价进行调整修正，调整后的价格对投标供应商</w:t>
      </w:r>
      <w:r>
        <w:rPr>
          <w:rFonts w:ascii="仿宋" w:hAnsi="仿宋" w:eastAsia="仿宋" w:cs="仿宋"/>
          <w:spacing w:val="-3"/>
          <w:sz w:val="24"/>
          <w:szCs w:val="24"/>
        </w:rPr>
        <w:t>具有约束力。如</w:t>
      </w:r>
      <w:r>
        <w:rPr>
          <w:rFonts w:ascii="仿宋" w:hAnsi="仿宋" w:eastAsia="仿宋" w:cs="仿宋"/>
          <w:sz w:val="24"/>
          <w:szCs w:val="24"/>
        </w:rPr>
        <w:t xml:space="preserve"> </w:t>
      </w:r>
      <w:r>
        <w:rPr>
          <w:rFonts w:ascii="仿宋" w:hAnsi="仿宋" w:eastAsia="仿宋" w:cs="仿宋"/>
          <w:spacing w:val="-6"/>
          <w:sz w:val="24"/>
          <w:szCs w:val="24"/>
        </w:rPr>
        <w:t>果投标供应商不接受修正后的报价，则其报价将被拒绝，其磋商响应文件为无效投标响应文件。</w:t>
      </w:r>
    </w:p>
    <w:p w14:paraId="01417F0D">
      <w:pPr>
        <w:keepNext w:val="0"/>
        <w:keepLines w:val="0"/>
        <w:pageBreakBefore w:val="0"/>
        <w:widowControl/>
        <w:kinsoku/>
        <w:wordWrap w:val="0"/>
        <w:overflowPunct/>
        <w:topLinePunct w:val="0"/>
        <w:autoSpaceDE w:val="0"/>
        <w:autoSpaceDN w:val="0"/>
        <w:bidi w:val="0"/>
        <w:adjustRightInd w:val="0"/>
        <w:snapToGrid w:val="0"/>
        <w:spacing w:line="336" w:lineRule="auto"/>
        <w:ind w:firstLine="247" w:firstLineChars="100"/>
        <w:textAlignment w:val="baseline"/>
        <w:outlineLvl w:val="0"/>
        <w:rPr>
          <w:rFonts w:ascii="仿宋" w:hAnsi="仿宋" w:eastAsia="仿宋" w:cs="仿宋"/>
          <w:sz w:val="24"/>
          <w:szCs w:val="24"/>
        </w:rPr>
      </w:pPr>
      <w:r>
        <w:rPr>
          <w:rFonts w:hint="eastAsia" w:ascii="仿宋" w:hAnsi="仿宋" w:eastAsia="仿宋" w:cs="仿宋"/>
          <w:b/>
          <w:bCs/>
          <w:spacing w:val="3"/>
          <w:sz w:val="24"/>
          <w:szCs w:val="24"/>
          <w:lang w:val="en-US" w:eastAsia="zh-CN"/>
        </w:rPr>
        <w:t>4</w:t>
      </w:r>
      <w:r>
        <w:rPr>
          <w:rFonts w:hint="eastAsia" w:ascii="仿宋" w:hAnsi="仿宋" w:eastAsia="仿宋" w:cs="仿宋"/>
          <w:b/>
          <w:bCs/>
          <w:spacing w:val="3"/>
          <w:sz w:val="24"/>
          <w:szCs w:val="24"/>
          <w:lang w:eastAsia="zh-CN"/>
        </w:rPr>
        <w:t>.</w:t>
      </w:r>
      <w:r>
        <w:rPr>
          <w:rFonts w:ascii="仿宋" w:hAnsi="仿宋" w:eastAsia="仿宋" w:cs="仿宋"/>
          <w:b/>
          <w:bCs/>
          <w:spacing w:val="3"/>
          <w:sz w:val="24"/>
          <w:szCs w:val="24"/>
        </w:rPr>
        <w:t>评审结果</w:t>
      </w:r>
    </w:p>
    <w:p w14:paraId="7E232C1F">
      <w:pPr>
        <w:keepNext w:val="0"/>
        <w:keepLines w:val="0"/>
        <w:pageBreakBefore w:val="0"/>
        <w:widowControl/>
        <w:kinsoku/>
        <w:wordWrap w:val="0"/>
        <w:overflowPunct/>
        <w:topLinePunct w:val="0"/>
        <w:autoSpaceDE w:val="0"/>
        <w:autoSpaceDN w:val="0"/>
        <w:bidi w:val="0"/>
        <w:adjustRightInd w:val="0"/>
        <w:snapToGrid w:val="0"/>
        <w:spacing w:line="336" w:lineRule="auto"/>
        <w:ind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（1）供应商实际得分为技术标评审和商务标评审两</w:t>
      </w:r>
      <w:r>
        <w:rPr>
          <w:rFonts w:ascii="仿宋" w:hAnsi="仿宋" w:eastAsia="仿宋" w:cs="仿宋"/>
          <w:spacing w:val="-2"/>
          <w:sz w:val="24"/>
          <w:szCs w:val="24"/>
        </w:rPr>
        <w:t>项得分之和。</w:t>
      </w:r>
    </w:p>
    <w:p w14:paraId="2ED5086A">
      <w:pPr>
        <w:keepNext w:val="0"/>
        <w:keepLines w:val="0"/>
        <w:pageBreakBefore w:val="0"/>
        <w:widowControl/>
        <w:kinsoku/>
        <w:wordWrap w:val="0"/>
        <w:overflowPunct/>
        <w:topLinePunct w:val="0"/>
        <w:autoSpaceDE w:val="0"/>
        <w:autoSpaceDN w:val="0"/>
        <w:bidi w:val="0"/>
        <w:adjustRightInd w:val="0"/>
        <w:snapToGrid w:val="0"/>
        <w:spacing w:line="336" w:lineRule="auto"/>
        <w:ind w:right="2" w:firstLine="440" w:firstLineChars="200"/>
        <w:textAlignment w:val="baseline"/>
        <w:outlineLvl w:val="0"/>
        <w:rPr>
          <w:rFonts w:ascii="仿宋" w:hAnsi="仿宋" w:eastAsia="仿宋" w:cs="仿宋"/>
          <w:sz w:val="24"/>
          <w:szCs w:val="24"/>
        </w:rPr>
      </w:pPr>
      <w:r>
        <w:rPr>
          <w:rFonts w:ascii="仿宋" w:hAnsi="仿宋" w:eastAsia="仿宋" w:cs="仿宋"/>
          <w:spacing w:val="-10"/>
          <w:sz w:val="24"/>
          <w:szCs w:val="24"/>
        </w:rPr>
        <w:t>（2）技术标评审由全体磋商小组成员综合评</w:t>
      </w:r>
      <w:r>
        <w:rPr>
          <w:rFonts w:ascii="仿宋" w:hAnsi="仿宋" w:eastAsia="仿宋" w:cs="仿宋"/>
          <w:spacing w:val="-11"/>
          <w:sz w:val="24"/>
          <w:szCs w:val="24"/>
        </w:rPr>
        <w:t>议并独立打分，取所有评审专家打分的平均分作</w:t>
      </w:r>
      <w:r>
        <w:rPr>
          <w:rFonts w:ascii="仿宋" w:hAnsi="仿宋" w:eastAsia="仿宋" w:cs="仿宋"/>
          <w:spacing w:val="-10"/>
          <w:sz w:val="24"/>
          <w:szCs w:val="24"/>
        </w:rPr>
        <w:t>为供应商技术标的得分；商务标评审由全体磋商小组成员统计</w:t>
      </w:r>
      <w:r>
        <w:rPr>
          <w:rFonts w:ascii="仿宋" w:hAnsi="仿宋" w:eastAsia="仿宋" w:cs="仿宋"/>
          <w:spacing w:val="-11"/>
          <w:sz w:val="24"/>
          <w:szCs w:val="24"/>
        </w:rPr>
        <w:t>，全体磋商小组成员签字确认。</w:t>
      </w:r>
    </w:p>
    <w:p w14:paraId="1CF47D24">
      <w:pPr>
        <w:keepNext w:val="0"/>
        <w:keepLines w:val="0"/>
        <w:pageBreakBefore w:val="0"/>
        <w:widowControl/>
        <w:kinsoku/>
        <w:wordWrap w:val="0"/>
        <w:overflowPunct/>
        <w:topLinePunct w:val="0"/>
        <w:autoSpaceDE w:val="0"/>
        <w:autoSpaceDN w:val="0"/>
        <w:bidi w:val="0"/>
        <w:adjustRightInd w:val="0"/>
        <w:snapToGrid w:val="0"/>
        <w:spacing w:line="336"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（3）供应商最终得分为技术标与商务标之和。</w:t>
      </w:r>
    </w:p>
    <w:p w14:paraId="4FAE43F7">
      <w:pPr>
        <w:keepNext w:val="0"/>
        <w:keepLines w:val="0"/>
        <w:pageBreakBefore w:val="0"/>
        <w:widowControl/>
        <w:kinsoku/>
        <w:wordWrap w:val="0"/>
        <w:overflowPunct/>
        <w:topLinePunct w:val="0"/>
        <w:autoSpaceDE w:val="0"/>
        <w:autoSpaceDN w:val="0"/>
        <w:bidi w:val="0"/>
        <w:adjustRightInd w:val="0"/>
        <w:snapToGrid w:val="0"/>
        <w:spacing w:line="336" w:lineRule="auto"/>
        <w:ind w:right="25" w:firstLine="480" w:firstLineChars="200"/>
        <w:jc w:val="both"/>
        <w:textAlignment w:val="baseline"/>
        <w:rPr>
          <w:rFonts w:ascii="仿宋" w:hAnsi="仿宋" w:eastAsia="仿宋" w:cs="仿宋"/>
          <w:sz w:val="24"/>
          <w:szCs w:val="24"/>
        </w:rPr>
      </w:pPr>
      <w:r>
        <w:rPr>
          <w:rFonts w:ascii="仿宋" w:hAnsi="仿宋" w:eastAsia="仿宋" w:cs="仿宋"/>
          <w:sz w:val="24"/>
          <w:szCs w:val="24"/>
        </w:rPr>
        <w:t>（4）磋商小组各成员应当独立对每个有效响应的文件进行评价、打分，然后汇总每个供</w:t>
      </w:r>
      <w:r>
        <w:rPr>
          <w:rFonts w:ascii="仿宋" w:hAnsi="仿宋" w:eastAsia="仿宋" w:cs="仿宋"/>
          <w:spacing w:val="-7"/>
          <w:sz w:val="24"/>
          <w:szCs w:val="24"/>
        </w:rPr>
        <w:t>应商每项评分因素的得分，按照《政府采购竞争性</w:t>
      </w:r>
      <w:r>
        <w:rPr>
          <w:rFonts w:ascii="仿宋" w:hAnsi="仿宋" w:eastAsia="仿宋" w:cs="仿宋"/>
          <w:spacing w:val="-8"/>
          <w:sz w:val="24"/>
          <w:szCs w:val="24"/>
        </w:rPr>
        <w:t>磋商采购方式管理暂行办法》（财库〔2014〕</w:t>
      </w:r>
      <w:r>
        <w:rPr>
          <w:rFonts w:ascii="仿宋" w:hAnsi="仿宋" w:eastAsia="仿宋" w:cs="仿宋"/>
          <w:sz w:val="24"/>
          <w:szCs w:val="24"/>
        </w:rPr>
        <w:t xml:space="preserve"> </w:t>
      </w:r>
      <w:r>
        <w:rPr>
          <w:rFonts w:ascii="仿宋" w:hAnsi="仿宋" w:eastAsia="仿宋" w:cs="仿宋"/>
          <w:spacing w:val="-2"/>
          <w:sz w:val="24"/>
          <w:szCs w:val="24"/>
        </w:rPr>
        <w:t>214</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8"/>
          <w:sz w:val="24"/>
          <w:szCs w:val="24"/>
        </w:rPr>
        <w:t>），</w:t>
      </w:r>
      <w:r>
        <w:rPr>
          <w:rFonts w:ascii="仿宋" w:hAnsi="仿宋" w:eastAsia="仿宋" w:cs="仿宋"/>
          <w:spacing w:val="-2"/>
          <w:sz w:val="24"/>
          <w:szCs w:val="24"/>
        </w:rPr>
        <w:t>磋商小组应当根据综合评分情况，按照评审得分由高到低顺序推荐</w:t>
      </w:r>
      <w:r>
        <w:rPr>
          <w:rFonts w:ascii="仿宋" w:hAnsi="仿宋" w:eastAsia="仿宋" w:cs="仿宋"/>
          <w:spacing w:val="-49"/>
          <w:sz w:val="24"/>
          <w:szCs w:val="24"/>
        </w:rPr>
        <w:t xml:space="preserve"> </w:t>
      </w:r>
      <w:r>
        <w:rPr>
          <w:rFonts w:ascii="仿宋" w:hAnsi="仿宋" w:eastAsia="仿宋" w:cs="仿宋"/>
          <w:spacing w:val="-2"/>
          <w:sz w:val="24"/>
          <w:szCs w:val="24"/>
        </w:rPr>
        <w:t>3</w:t>
      </w:r>
      <w:r>
        <w:rPr>
          <w:rFonts w:ascii="仿宋" w:hAnsi="仿宋" w:eastAsia="仿宋" w:cs="仿宋"/>
          <w:spacing w:val="-43"/>
          <w:sz w:val="24"/>
          <w:szCs w:val="24"/>
        </w:rPr>
        <w:t xml:space="preserve"> </w:t>
      </w:r>
      <w:r>
        <w:rPr>
          <w:rFonts w:ascii="仿宋" w:hAnsi="仿宋" w:eastAsia="仿宋" w:cs="仿宋"/>
          <w:spacing w:val="-2"/>
          <w:sz w:val="24"/>
          <w:szCs w:val="24"/>
        </w:rPr>
        <w:t>名以上成交候</w:t>
      </w:r>
      <w:r>
        <w:rPr>
          <w:rFonts w:ascii="仿宋" w:hAnsi="仿宋" w:eastAsia="仿宋" w:cs="仿宋"/>
          <w:spacing w:val="-3"/>
          <w:sz w:val="24"/>
          <w:szCs w:val="24"/>
        </w:rPr>
        <w:t>选供应商，并编写审评报告。符合本办法第二十一条第三款情形的，可以推荐</w:t>
      </w:r>
      <w:r>
        <w:rPr>
          <w:rFonts w:ascii="仿宋" w:hAnsi="仿宋" w:eastAsia="仿宋" w:cs="仿宋"/>
          <w:spacing w:val="-46"/>
          <w:sz w:val="24"/>
          <w:szCs w:val="24"/>
        </w:rPr>
        <w:t xml:space="preserve"> </w:t>
      </w:r>
      <w:r>
        <w:rPr>
          <w:rFonts w:ascii="仿宋" w:hAnsi="仿宋" w:eastAsia="仿宋" w:cs="仿宋"/>
          <w:spacing w:val="-3"/>
          <w:sz w:val="24"/>
          <w:szCs w:val="24"/>
        </w:rPr>
        <w:t>2</w:t>
      </w:r>
      <w:r>
        <w:rPr>
          <w:rFonts w:ascii="仿宋" w:hAnsi="仿宋" w:eastAsia="仿宋" w:cs="仿宋"/>
          <w:spacing w:val="-41"/>
          <w:sz w:val="24"/>
          <w:szCs w:val="24"/>
        </w:rPr>
        <w:t xml:space="preserve"> </w:t>
      </w:r>
      <w:r>
        <w:rPr>
          <w:rFonts w:ascii="仿宋" w:hAnsi="仿宋" w:eastAsia="仿宋" w:cs="仿宋"/>
          <w:spacing w:val="-3"/>
          <w:sz w:val="24"/>
          <w:szCs w:val="24"/>
        </w:rPr>
        <w:t>家成交候选供</w:t>
      </w:r>
      <w:r>
        <w:rPr>
          <w:rFonts w:ascii="仿宋" w:hAnsi="仿宋" w:eastAsia="仿宋" w:cs="仿宋"/>
          <w:spacing w:val="-2"/>
          <w:sz w:val="24"/>
          <w:szCs w:val="24"/>
        </w:rPr>
        <w:t>应商。评审得分相同的，按照最后报价由低到</w:t>
      </w:r>
      <w:r>
        <w:rPr>
          <w:rFonts w:ascii="仿宋" w:hAnsi="仿宋" w:eastAsia="仿宋" w:cs="仿宋"/>
          <w:spacing w:val="-3"/>
          <w:sz w:val="24"/>
          <w:szCs w:val="24"/>
        </w:rPr>
        <w:t>高的顺序推荐。评审得分且最后报价相同的，按照技术指标优劣顺序推荐。</w:t>
      </w:r>
    </w:p>
    <w:p w14:paraId="211FEC2A">
      <w:pPr>
        <w:keepNext w:val="0"/>
        <w:keepLines w:val="0"/>
        <w:pageBreakBefore w:val="0"/>
        <w:widowControl/>
        <w:kinsoku/>
        <w:wordWrap w:val="0"/>
        <w:overflowPunct/>
        <w:topLinePunct w:val="0"/>
        <w:autoSpaceDE w:val="0"/>
        <w:autoSpaceDN w:val="0"/>
        <w:bidi w:val="0"/>
        <w:adjustRightInd w:val="0"/>
        <w:snapToGrid w:val="0"/>
        <w:spacing w:line="336" w:lineRule="auto"/>
        <w:ind w:left="7" w:right="50" w:firstLine="480" w:firstLineChars="200"/>
        <w:textAlignment w:val="baseline"/>
        <w:outlineLvl w:val="0"/>
        <w:rPr>
          <w:rFonts w:ascii="仿宋" w:hAnsi="仿宋" w:eastAsia="仿宋" w:cs="仿宋"/>
          <w:sz w:val="24"/>
          <w:szCs w:val="24"/>
        </w:rPr>
      </w:pPr>
      <w:r>
        <w:rPr>
          <w:rFonts w:ascii="仿宋" w:hAnsi="仿宋" w:eastAsia="仿宋" w:cs="仿宋"/>
          <w:sz w:val="24"/>
          <w:szCs w:val="24"/>
        </w:rPr>
        <w:t>（5）采购人授权磋商小组从评审报告提出的成交候选供应商中，按照排序由高到低的原</w:t>
      </w:r>
      <w:r>
        <w:rPr>
          <w:rFonts w:ascii="仿宋" w:hAnsi="仿宋" w:eastAsia="仿宋" w:cs="仿宋"/>
          <w:spacing w:val="-5"/>
          <w:sz w:val="24"/>
          <w:szCs w:val="24"/>
        </w:rPr>
        <w:t>则确定成交供应商。</w:t>
      </w:r>
    </w:p>
    <w:p w14:paraId="04387779">
      <w:pPr>
        <w:keepNext w:val="0"/>
        <w:keepLines w:val="0"/>
        <w:pageBreakBefore w:val="0"/>
        <w:widowControl/>
        <w:kinsoku/>
        <w:wordWrap w:val="0"/>
        <w:overflowPunct/>
        <w:topLinePunct w:val="0"/>
        <w:autoSpaceDE w:val="0"/>
        <w:autoSpaceDN w:val="0"/>
        <w:bidi w:val="0"/>
        <w:adjustRightInd w:val="0"/>
        <w:snapToGrid w:val="0"/>
        <w:spacing w:line="336" w:lineRule="auto"/>
        <w:ind w:left="8" w:right="39" w:firstLine="476" w:firstLineChars="200"/>
        <w:textAlignment w:val="baseline"/>
        <w:outlineLvl w:val="0"/>
        <w:rPr>
          <w:rFonts w:ascii="仿宋" w:hAnsi="仿宋" w:eastAsia="仿宋" w:cs="仿宋"/>
          <w:sz w:val="24"/>
          <w:szCs w:val="24"/>
        </w:rPr>
      </w:pPr>
      <w:r>
        <w:rPr>
          <w:rFonts w:ascii="仿宋" w:hAnsi="仿宋" w:eastAsia="仿宋" w:cs="仿宋"/>
          <w:spacing w:val="-1"/>
          <w:sz w:val="24"/>
          <w:szCs w:val="24"/>
        </w:rPr>
        <w:t>（6）磋商小组不得将评标情况透露</w:t>
      </w:r>
      <w:r>
        <w:rPr>
          <w:rFonts w:hint="eastAsia" w:ascii="仿宋" w:hAnsi="仿宋" w:eastAsia="仿宋" w:cs="仿宋"/>
          <w:spacing w:val="-1"/>
          <w:sz w:val="24"/>
          <w:szCs w:val="24"/>
          <w:lang w:eastAsia="zh-CN"/>
        </w:rPr>
        <w:t>给</w:t>
      </w:r>
      <w:r>
        <w:rPr>
          <w:rFonts w:ascii="仿宋" w:hAnsi="仿宋" w:eastAsia="仿宋" w:cs="仿宋"/>
          <w:spacing w:val="-1"/>
          <w:sz w:val="24"/>
          <w:szCs w:val="24"/>
        </w:rPr>
        <w:t>供应商有关的单位和个人。如有违反评标纪律的</w:t>
      </w:r>
      <w:r>
        <w:rPr>
          <w:rFonts w:ascii="仿宋" w:hAnsi="仿宋" w:eastAsia="仿宋" w:cs="仿宋"/>
          <w:spacing w:val="-3"/>
          <w:sz w:val="24"/>
          <w:szCs w:val="24"/>
        </w:rPr>
        <w:t>情况发生，将依据《中华人民共和国政府采购法》及其他有关法律法规的规定，追究有关当事</w:t>
      </w:r>
      <w:r>
        <w:rPr>
          <w:rFonts w:ascii="仿宋" w:hAnsi="仿宋" w:eastAsia="仿宋" w:cs="仿宋"/>
          <w:spacing w:val="-8"/>
          <w:sz w:val="24"/>
          <w:szCs w:val="24"/>
        </w:rPr>
        <w:t>人的责任。</w:t>
      </w:r>
    </w:p>
    <w:p w14:paraId="612682A2">
      <w:pPr>
        <w:keepNext w:val="0"/>
        <w:keepLines w:val="0"/>
        <w:pageBreakBefore w:val="0"/>
        <w:widowControl/>
        <w:kinsoku/>
        <w:wordWrap w:val="0"/>
        <w:overflowPunct/>
        <w:topLinePunct w:val="0"/>
        <w:autoSpaceDE w:val="0"/>
        <w:autoSpaceDN w:val="0"/>
        <w:bidi w:val="0"/>
        <w:adjustRightInd w:val="0"/>
        <w:snapToGrid w:val="0"/>
        <w:spacing w:line="336" w:lineRule="auto"/>
        <w:ind w:firstLine="472" w:firstLineChars="200"/>
        <w:textAlignment w:val="baseline"/>
        <w:outlineLvl w:val="0"/>
        <w:rPr>
          <w:rFonts w:ascii="仿宋" w:hAnsi="仿宋" w:eastAsia="仿宋" w:cs="仿宋"/>
          <w:sz w:val="24"/>
          <w:szCs w:val="24"/>
        </w:rPr>
      </w:pPr>
      <w:r>
        <w:rPr>
          <w:rFonts w:ascii="仿宋" w:hAnsi="仿宋" w:eastAsia="仿宋" w:cs="仿宋"/>
          <w:spacing w:val="-2"/>
          <w:sz w:val="24"/>
          <w:szCs w:val="24"/>
        </w:rPr>
        <w:t>（7）本评审方法和标准的解释权属于采购人。</w:t>
      </w:r>
    </w:p>
    <w:p w14:paraId="4C0DB5D8">
      <w:pPr>
        <w:keepNext w:val="0"/>
        <w:keepLines w:val="0"/>
        <w:pageBreakBefore w:val="0"/>
        <w:widowControl/>
        <w:kinsoku/>
        <w:wordWrap w:val="0"/>
        <w:overflowPunct/>
        <w:topLinePunct w:val="0"/>
        <w:autoSpaceDE w:val="0"/>
        <w:autoSpaceDN w:val="0"/>
        <w:bidi w:val="0"/>
        <w:adjustRightInd w:val="0"/>
        <w:snapToGrid w:val="0"/>
        <w:spacing w:line="336" w:lineRule="auto"/>
        <w:ind w:firstLine="368" w:firstLineChars="200"/>
        <w:textAlignment w:val="baseline"/>
        <w:rPr>
          <w:rFonts w:ascii="仿宋" w:hAnsi="仿宋" w:eastAsia="仿宋" w:cs="仿宋"/>
          <w:sz w:val="24"/>
          <w:szCs w:val="24"/>
        </w:rPr>
      </w:pPr>
      <w:r>
        <w:rPr>
          <w:rFonts w:ascii="仿宋" w:hAnsi="仿宋" w:eastAsia="仿宋" w:cs="仿宋"/>
          <w:spacing w:val="-28"/>
          <w:sz w:val="24"/>
          <w:szCs w:val="24"/>
        </w:rPr>
        <w:t>注：依据《财政部关于印发〈政府采购竞争性磋商采购方式管理暂行办法〉的通知》（财库〔2014〕</w:t>
      </w:r>
      <w:r>
        <w:rPr>
          <w:rFonts w:ascii="仿宋" w:hAnsi="仿宋" w:eastAsia="仿宋" w:cs="仿宋"/>
          <w:spacing w:val="12"/>
          <w:sz w:val="24"/>
          <w:szCs w:val="24"/>
        </w:rPr>
        <w:t xml:space="preserve"> </w:t>
      </w:r>
      <w:r>
        <w:rPr>
          <w:rFonts w:ascii="仿宋" w:hAnsi="仿宋" w:eastAsia="仿宋" w:cs="仿宋"/>
          <w:spacing w:val="-12"/>
          <w:sz w:val="24"/>
          <w:szCs w:val="24"/>
        </w:rPr>
        <w:t>214 号）补充通知，采用竞争性磋商采购方式采购的政府购买服务项目（含政府</w:t>
      </w:r>
      <w:r>
        <w:rPr>
          <w:rFonts w:ascii="仿宋" w:hAnsi="仿宋" w:eastAsia="仿宋" w:cs="仿宋"/>
          <w:spacing w:val="-13"/>
          <w:sz w:val="24"/>
          <w:szCs w:val="24"/>
        </w:rPr>
        <w:t>和社会资本合作项</w:t>
      </w:r>
      <w:r>
        <w:rPr>
          <w:rFonts w:ascii="仿宋" w:hAnsi="仿宋" w:eastAsia="仿宋" w:cs="仿宋"/>
          <w:spacing w:val="-10"/>
          <w:sz w:val="24"/>
          <w:szCs w:val="24"/>
        </w:rPr>
        <w:t>目</w:t>
      </w:r>
      <w:r>
        <w:rPr>
          <w:rFonts w:ascii="仿宋" w:hAnsi="仿宋" w:eastAsia="仿宋" w:cs="仿宋"/>
          <w:spacing w:val="1"/>
          <w:sz w:val="24"/>
          <w:szCs w:val="24"/>
        </w:rPr>
        <w:t>），</w:t>
      </w:r>
      <w:r>
        <w:rPr>
          <w:rFonts w:ascii="仿宋" w:hAnsi="仿宋" w:eastAsia="仿宋" w:cs="仿宋"/>
          <w:spacing w:val="-10"/>
          <w:sz w:val="24"/>
          <w:szCs w:val="24"/>
        </w:rPr>
        <w:t>在采购过程中符合要求的供应商（社会资本）只有</w:t>
      </w:r>
      <w:r>
        <w:rPr>
          <w:rFonts w:ascii="仿宋" w:hAnsi="仿宋" w:eastAsia="仿宋" w:cs="仿宋"/>
          <w:spacing w:val="-54"/>
          <w:sz w:val="24"/>
          <w:szCs w:val="24"/>
        </w:rPr>
        <w:t xml:space="preserve"> </w:t>
      </w:r>
      <w:r>
        <w:rPr>
          <w:rFonts w:ascii="仿宋" w:hAnsi="仿宋" w:eastAsia="仿宋" w:cs="仿宋"/>
          <w:spacing w:val="-10"/>
          <w:sz w:val="24"/>
          <w:szCs w:val="24"/>
        </w:rPr>
        <w:t>2 家的，竞争性磋商采购活动可以继续</w:t>
      </w:r>
      <w:r>
        <w:rPr>
          <w:rFonts w:ascii="仿宋" w:hAnsi="仿宋" w:eastAsia="仿宋" w:cs="仿宋"/>
          <w:spacing w:val="-13"/>
          <w:sz w:val="24"/>
          <w:szCs w:val="24"/>
        </w:rPr>
        <w:t>进行（本规定是特指：磋商开始时符合资格条件的供应商有三家及以上</w:t>
      </w:r>
      <w:r>
        <w:rPr>
          <w:rFonts w:hint="eastAsia" w:ascii="仿宋" w:hAnsi="仿宋" w:eastAsia="仿宋" w:cs="仿宋"/>
          <w:spacing w:val="-13"/>
          <w:sz w:val="24"/>
          <w:szCs w:val="24"/>
          <w:lang w:eastAsia="zh-CN"/>
        </w:rPr>
        <w:t>，在</w:t>
      </w:r>
      <w:r>
        <w:rPr>
          <w:rFonts w:ascii="仿宋" w:hAnsi="仿宋" w:eastAsia="仿宋" w:cs="仿宋"/>
          <w:spacing w:val="-13"/>
          <w:sz w:val="24"/>
          <w:szCs w:val="24"/>
        </w:rPr>
        <w:t>磋商过程中因供应商中途</w:t>
      </w:r>
      <w:bookmarkStart w:id="12" w:name="bookmark6"/>
      <w:bookmarkEnd w:id="12"/>
      <w:r>
        <w:rPr>
          <w:rFonts w:ascii="仿宋" w:hAnsi="仿宋" w:eastAsia="仿宋" w:cs="仿宋"/>
          <w:spacing w:val="-10"/>
          <w:sz w:val="24"/>
          <w:szCs w:val="24"/>
        </w:rPr>
        <w:t>退出导致符合条件的供应商只有两家的情况下，采购活动可以继续进行。）</w:t>
      </w:r>
    </w:p>
    <w:p w14:paraId="3ED19B59">
      <w:pPr>
        <w:keepNext w:val="0"/>
        <w:keepLines w:val="0"/>
        <w:pageBreakBefore w:val="0"/>
        <w:widowControl/>
        <w:kinsoku/>
        <w:wordWrap w:val="0"/>
        <w:overflowPunct/>
        <w:topLinePunct w:val="0"/>
        <w:autoSpaceDE w:val="0"/>
        <w:autoSpaceDN w:val="0"/>
        <w:bidi w:val="0"/>
        <w:adjustRightInd w:val="0"/>
        <w:snapToGrid w:val="0"/>
        <w:spacing w:line="336" w:lineRule="auto"/>
        <w:ind w:firstLine="480" w:firstLineChars="200"/>
        <w:textAlignment w:val="baseline"/>
        <w:rPr>
          <w:rFonts w:ascii="仿宋" w:hAnsi="仿宋" w:eastAsia="仿宋" w:cs="仿宋"/>
          <w:sz w:val="24"/>
          <w:szCs w:val="24"/>
        </w:rPr>
        <w:sectPr>
          <w:footerReference r:id="rId12" w:type="default"/>
          <w:pgSz w:w="11910" w:h="16845"/>
          <w:pgMar w:top="1417" w:right="1383" w:bottom="1440" w:left="1565" w:header="680" w:footer="850" w:gutter="0"/>
          <w:cols w:space="0" w:num="1"/>
          <w:rtlGutter w:val="0"/>
          <w:docGrid w:linePitch="0" w:charSpace="0"/>
        </w:sectPr>
      </w:pPr>
    </w:p>
    <w:p w14:paraId="165FDA59">
      <w:pPr>
        <w:spacing w:before="71" w:line="186" w:lineRule="auto"/>
        <w:ind w:left="2663"/>
        <w:outlineLvl w:val="0"/>
        <w:rPr>
          <w:rFonts w:ascii="宋体" w:hAnsi="宋体" w:eastAsia="宋体" w:cs="宋体"/>
          <w:sz w:val="36"/>
          <w:szCs w:val="36"/>
          <w:highlight w:val="yellow"/>
        </w:rPr>
      </w:pPr>
      <w:bookmarkStart w:id="13" w:name="bookmark12"/>
      <w:bookmarkEnd w:id="13"/>
      <w:r>
        <w:rPr>
          <w:rFonts w:hint="eastAsia" w:ascii="宋体" w:hAnsi="宋体" w:eastAsia="宋体" w:cs="宋体"/>
          <w:spacing w:val="4"/>
          <w:sz w:val="36"/>
          <w:szCs w:val="36"/>
        </w:rPr>
        <w:t>第六章</w:t>
      </w:r>
      <w:r>
        <w:rPr>
          <w:rFonts w:hint="eastAsia" w:ascii="宋体" w:hAnsi="宋体" w:eastAsia="宋体" w:cs="宋体"/>
          <w:spacing w:val="86"/>
          <w:sz w:val="36"/>
          <w:szCs w:val="36"/>
        </w:rPr>
        <w:t xml:space="preserve"> </w:t>
      </w:r>
      <w:r>
        <w:rPr>
          <w:rFonts w:ascii="宋体" w:hAnsi="宋体" w:eastAsia="宋体" w:cs="宋体"/>
          <w:b/>
          <w:bCs/>
          <w:spacing w:val="4"/>
          <w:sz w:val="36"/>
          <w:szCs w:val="36"/>
          <w:highlight w:val="none"/>
        </w:rPr>
        <w:t>政府采购合同</w:t>
      </w:r>
    </w:p>
    <w:p w14:paraId="3DA5770A">
      <w:pPr>
        <w:pStyle w:val="4"/>
        <w:spacing w:line="303" w:lineRule="auto"/>
      </w:pPr>
    </w:p>
    <w:p w14:paraId="1BB87EB0">
      <w:pPr>
        <w:pStyle w:val="4"/>
        <w:spacing w:line="303" w:lineRule="auto"/>
      </w:pPr>
    </w:p>
    <w:p w14:paraId="7FEFBBBC">
      <w:pPr>
        <w:pStyle w:val="4"/>
        <w:spacing w:line="304" w:lineRule="auto"/>
      </w:pPr>
    </w:p>
    <w:p w14:paraId="3E663E28">
      <w:pPr>
        <w:spacing w:before="179" w:line="224" w:lineRule="auto"/>
        <w:jc w:val="center"/>
        <w:rPr>
          <w:rFonts w:hint="eastAsia" w:ascii="仿宋" w:hAnsi="仿宋" w:eastAsia="仿宋" w:cs="仿宋"/>
          <w:sz w:val="55"/>
          <w:szCs w:val="55"/>
        </w:rPr>
      </w:pPr>
      <w:r>
        <w:rPr>
          <w:rFonts w:hint="eastAsia" w:ascii="仿宋" w:hAnsi="仿宋" w:eastAsia="仿宋" w:cs="仿宋"/>
          <w:sz w:val="40"/>
          <w:szCs w:val="40"/>
          <w:u w:val="single"/>
          <w:lang w:val="en-US" w:eastAsia="zh-CN"/>
        </w:rPr>
        <w:t xml:space="preserve">（项目名称）                     </w:t>
      </w:r>
      <w:r>
        <w:rPr>
          <w:rFonts w:hint="eastAsia" w:ascii="仿宋" w:hAnsi="仿宋" w:eastAsia="仿宋" w:cs="仿宋"/>
          <w:u w:val="single"/>
          <w:lang w:val="en-US" w:eastAsia="zh-CN"/>
        </w:rPr>
        <w:t xml:space="preserve"> </w:t>
      </w:r>
      <w:r>
        <w:rPr>
          <w:rFonts w:hint="eastAsia" w:ascii="仿宋" w:hAnsi="仿宋" w:eastAsia="仿宋" w:cs="仿宋"/>
          <w:b/>
          <w:bCs/>
          <w:spacing w:val="-16"/>
          <w:sz w:val="40"/>
          <w:szCs w:val="40"/>
        </w:rPr>
        <w:t>设计</w:t>
      </w:r>
    </w:p>
    <w:p w14:paraId="51B155F4">
      <w:pPr>
        <w:pStyle w:val="4"/>
        <w:spacing w:line="280" w:lineRule="auto"/>
        <w:jc w:val="center"/>
        <w:rPr>
          <w:rFonts w:hint="eastAsia" w:ascii="仿宋" w:hAnsi="仿宋" w:eastAsia="仿宋" w:cs="仿宋"/>
          <w:lang w:val="en-US" w:eastAsia="zh-CN"/>
        </w:rPr>
      </w:pPr>
    </w:p>
    <w:p w14:paraId="0AD3B778">
      <w:pPr>
        <w:pStyle w:val="4"/>
        <w:spacing w:line="271" w:lineRule="auto"/>
        <w:rPr>
          <w:rFonts w:hint="eastAsia" w:ascii="仿宋" w:hAnsi="仿宋" w:eastAsia="仿宋" w:cs="仿宋"/>
        </w:rPr>
      </w:pPr>
    </w:p>
    <w:p w14:paraId="2F14D8D2">
      <w:pPr>
        <w:pStyle w:val="4"/>
        <w:spacing w:line="271" w:lineRule="auto"/>
        <w:rPr>
          <w:rFonts w:hint="eastAsia" w:ascii="仿宋" w:hAnsi="仿宋" w:eastAsia="仿宋" w:cs="仿宋"/>
        </w:rPr>
      </w:pPr>
    </w:p>
    <w:p w14:paraId="1A3A8AC8">
      <w:pPr>
        <w:pStyle w:val="4"/>
        <w:spacing w:line="271" w:lineRule="auto"/>
        <w:rPr>
          <w:rFonts w:hint="eastAsia" w:ascii="仿宋" w:hAnsi="仿宋" w:eastAsia="仿宋" w:cs="仿宋"/>
        </w:rPr>
      </w:pPr>
    </w:p>
    <w:p w14:paraId="78D219E8">
      <w:pPr>
        <w:pStyle w:val="4"/>
        <w:spacing w:line="271" w:lineRule="auto"/>
        <w:rPr>
          <w:rFonts w:hint="eastAsia" w:ascii="仿宋" w:hAnsi="仿宋" w:eastAsia="仿宋" w:cs="仿宋"/>
        </w:rPr>
      </w:pPr>
    </w:p>
    <w:p w14:paraId="629F39CB">
      <w:pPr>
        <w:spacing w:before="178" w:line="221" w:lineRule="auto"/>
        <w:ind w:left="4063"/>
        <w:rPr>
          <w:rFonts w:hint="eastAsia" w:ascii="仿宋" w:hAnsi="仿宋" w:eastAsia="仿宋" w:cs="仿宋"/>
          <w:sz w:val="55"/>
          <w:szCs w:val="55"/>
        </w:rPr>
      </w:pPr>
      <w:r>
        <w:rPr>
          <w:rFonts w:hint="eastAsia" w:ascii="仿宋" w:hAnsi="仿宋" w:eastAsia="仿宋" w:cs="仿宋"/>
          <w:b/>
          <w:bCs/>
          <w:spacing w:val="-6"/>
          <w:sz w:val="55"/>
          <w:szCs w:val="55"/>
        </w:rPr>
        <w:t>采</w:t>
      </w:r>
    </w:p>
    <w:p w14:paraId="39164CE6">
      <w:pPr>
        <w:pStyle w:val="4"/>
        <w:spacing w:line="322" w:lineRule="auto"/>
        <w:rPr>
          <w:rFonts w:hint="eastAsia" w:ascii="仿宋" w:hAnsi="仿宋" w:eastAsia="仿宋" w:cs="仿宋"/>
        </w:rPr>
      </w:pPr>
    </w:p>
    <w:p w14:paraId="1DCFE1AA">
      <w:pPr>
        <w:pStyle w:val="4"/>
        <w:spacing w:line="322" w:lineRule="auto"/>
        <w:rPr>
          <w:rFonts w:hint="eastAsia" w:ascii="仿宋" w:hAnsi="仿宋" w:eastAsia="仿宋" w:cs="仿宋"/>
        </w:rPr>
      </w:pPr>
    </w:p>
    <w:p w14:paraId="2DDA715C">
      <w:pPr>
        <w:spacing w:before="179" w:line="227" w:lineRule="auto"/>
        <w:ind w:left="4087"/>
        <w:rPr>
          <w:rFonts w:hint="eastAsia" w:ascii="仿宋" w:hAnsi="仿宋" w:eastAsia="仿宋" w:cs="仿宋"/>
          <w:sz w:val="55"/>
          <w:szCs w:val="55"/>
        </w:rPr>
      </w:pPr>
      <w:r>
        <w:rPr>
          <w:rFonts w:hint="eastAsia" w:ascii="仿宋" w:hAnsi="仿宋" w:eastAsia="仿宋" w:cs="仿宋"/>
          <w:b/>
          <w:bCs/>
          <w:spacing w:val="-6"/>
          <w:sz w:val="55"/>
          <w:szCs w:val="55"/>
        </w:rPr>
        <w:t>购</w:t>
      </w:r>
    </w:p>
    <w:p w14:paraId="0D8A8531">
      <w:pPr>
        <w:pStyle w:val="4"/>
        <w:spacing w:line="305" w:lineRule="auto"/>
        <w:rPr>
          <w:rFonts w:hint="eastAsia" w:ascii="仿宋" w:hAnsi="仿宋" w:eastAsia="仿宋" w:cs="仿宋"/>
        </w:rPr>
      </w:pPr>
    </w:p>
    <w:p w14:paraId="31FA1E72">
      <w:pPr>
        <w:pStyle w:val="4"/>
        <w:spacing w:line="305" w:lineRule="auto"/>
        <w:rPr>
          <w:rFonts w:hint="eastAsia" w:ascii="仿宋" w:hAnsi="仿宋" w:eastAsia="仿宋" w:cs="仿宋"/>
        </w:rPr>
      </w:pPr>
    </w:p>
    <w:p w14:paraId="113F0571">
      <w:pPr>
        <w:spacing w:before="179" w:line="224" w:lineRule="auto"/>
        <w:ind w:left="4063"/>
        <w:rPr>
          <w:rFonts w:hint="eastAsia" w:ascii="仿宋" w:hAnsi="仿宋" w:eastAsia="仿宋" w:cs="仿宋"/>
          <w:sz w:val="55"/>
          <w:szCs w:val="55"/>
        </w:rPr>
      </w:pPr>
      <w:r>
        <w:rPr>
          <w:rFonts w:hint="eastAsia" w:ascii="仿宋" w:hAnsi="仿宋" w:eastAsia="仿宋" w:cs="仿宋"/>
          <w:b/>
          <w:bCs/>
          <w:spacing w:val="-6"/>
          <w:sz w:val="55"/>
          <w:szCs w:val="55"/>
        </w:rPr>
        <w:t>合</w:t>
      </w:r>
    </w:p>
    <w:p w14:paraId="6EE21668">
      <w:pPr>
        <w:pStyle w:val="4"/>
        <w:spacing w:line="319" w:lineRule="auto"/>
        <w:rPr>
          <w:rFonts w:hint="eastAsia" w:ascii="仿宋" w:hAnsi="仿宋" w:eastAsia="仿宋" w:cs="仿宋"/>
        </w:rPr>
      </w:pPr>
    </w:p>
    <w:p w14:paraId="15056FD9">
      <w:pPr>
        <w:pStyle w:val="4"/>
        <w:spacing w:line="319" w:lineRule="auto"/>
        <w:rPr>
          <w:rFonts w:hint="eastAsia" w:ascii="仿宋" w:hAnsi="仿宋" w:eastAsia="仿宋" w:cs="仿宋"/>
        </w:rPr>
      </w:pPr>
    </w:p>
    <w:p w14:paraId="783EA2AD">
      <w:pPr>
        <w:spacing w:before="179" w:line="217" w:lineRule="auto"/>
        <w:ind w:left="4137"/>
        <w:rPr>
          <w:rFonts w:hint="eastAsia" w:ascii="仿宋" w:hAnsi="仿宋" w:eastAsia="仿宋" w:cs="仿宋"/>
          <w:sz w:val="55"/>
          <w:szCs w:val="55"/>
        </w:rPr>
      </w:pPr>
      <w:r>
        <w:rPr>
          <w:rFonts w:hint="eastAsia" w:ascii="仿宋" w:hAnsi="仿宋" w:eastAsia="仿宋" w:cs="仿宋"/>
          <w:b/>
          <w:bCs/>
          <w:spacing w:val="-6"/>
          <w:sz w:val="55"/>
          <w:szCs w:val="55"/>
        </w:rPr>
        <w:t>同</w:t>
      </w:r>
    </w:p>
    <w:p w14:paraId="6C7A79B7">
      <w:pPr>
        <w:pStyle w:val="4"/>
        <w:spacing w:line="359" w:lineRule="auto"/>
        <w:rPr>
          <w:rFonts w:hint="eastAsia" w:ascii="仿宋" w:hAnsi="仿宋" w:eastAsia="仿宋" w:cs="仿宋"/>
        </w:rPr>
      </w:pPr>
    </w:p>
    <w:p w14:paraId="4DF8DB5E">
      <w:pPr>
        <w:pStyle w:val="4"/>
        <w:spacing w:line="360" w:lineRule="auto"/>
        <w:rPr>
          <w:rFonts w:hint="eastAsia" w:ascii="仿宋" w:hAnsi="仿宋" w:eastAsia="仿宋" w:cs="仿宋"/>
        </w:rPr>
      </w:pPr>
    </w:p>
    <w:p w14:paraId="472B6B7C">
      <w:pPr>
        <w:spacing w:before="117" w:line="218" w:lineRule="auto"/>
        <w:ind w:firstLine="910" w:firstLineChars="300"/>
        <w:jc w:val="left"/>
        <w:outlineLvl w:val="1"/>
        <w:rPr>
          <w:rFonts w:hint="eastAsia" w:ascii="仿宋" w:hAnsi="仿宋" w:eastAsia="仿宋" w:cs="仿宋"/>
        </w:rPr>
      </w:pPr>
      <w:r>
        <w:rPr>
          <w:rFonts w:hint="eastAsia" w:ascii="仿宋" w:hAnsi="仿宋" w:eastAsia="仿宋" w:cs="仿宋"/>
          <w:b/>
          <w:bCs/>
          <w:spacing w:val="-29"/>
          <w:sz w:val="36"/>
          <w:szCs w:val="36"/>
        </w:rPr>
        <w:t>发</w:t>
      </w:r>
      <w:r>
        <w:rPr>
          <w:rFonts w:hint="eastAsia" w:ascii="仿宋" w:hAnsi="仿宋" w:eastAsia="仿宋" w:cs="仿宋"/>
          <w:spacing w:val="-29"/>
          <w:sz w:val="36"/>
          <w:szCs w:val="36"/>
        </w:rPr>
        <w:t xml:space="preserve"> </w:t>
      </w:r>
      <w:r>
        <w:rPr>
          <w:rFonts w:hint="eastAsia" w:ascii="仿宋" w:hAnsi="仿宋" w:eastAsia="仿宋" w:cs="仿宋"/>
          <w:b/>
          <w:bCs/>
          <w:spacing w:val="-29"/>
          <w:sz w:val="36"/>
          <w:szCs w:val="36"/>
        </w:rPr>
        <w:t>包</w:t>
      </w:r>
      <w:r>
        <w:rPr>
          <w:rFonts w:hint="eastAsia" w:ascii="仿宋" w:hAnsi="仿宋" w:eastAsia="仿宋" w:cs="仿宋"/>
          <w:spacing w:val="-69"/>
          <w:sz w:val="36"/>
          <w:szCs w:val="36"/>
        </w:rPr>
        <w:t xml:space="preserve"> </w:t>
      </w:r>
      <w:r>
        <w:rPr>
          <w:rFonts w:hint="eastAsia" w:ascii="仿宋" w:hAnsi="仿宋" w:eastAsia="仿宋" w:cs="仿宋"/>
          <w:b/>
          <w:bCs/>
          <w:spacing w:val="-29"/>
          <w:sz w:val="36"/>
          <w:szCs w:val="36"/>
        </w:rPr>
        <w:t>人</w:t>
      </w:r>
      <w:r>
        <w:rPr>
          <w:rFonts w:hint="eastAsia" w:ascii="仿宋" w:hAnsi="仿宋" w:eastAsia="仿宋" w:cs="仿宋"/>
          <w:spacing w:val="-78"/>
          <w:sz w:val="36"/>
          <w:szCs w:val="36"/>
        </w:rPr>
        <w:t xml:space="preserve"> </w:t>
      </w:r>
      <w:r>
        <w:rPr>
          <w:rFonts w:hint="eastAsia" w:ascii="仿宋" w:hAnsi="仿宋" w:eastAsia="仿宋" w:cs="仿宋"/>
          <w:b/>
          <w:bCs/>
          <w:spacing w:val="-29"/>
          <w:sz w:val="36"/>
          <w:szCs w:val="36"/>
        </w:rPr>
        <w:t>：</w:t>
      </w:r>
      <w:r>
        <w:rPr>
          <w:rFonts w:hint="eastAsia" w:ascii="仿宋" w:hAnsi="仿宋" w:eastAsia="仿宋" w:cs="仿宋"/>
          <w:sz w:val="36"/>
          <w:szCs w:val="36"/>
          <w:u w:val="single" w:color="auto"/>
        </w:rPr>
        <w:t xml:space="preserve">                       </w:t>
      </w:r>
    </w:p>
    <w:p w14:paraId="4FDE4CA1">
      <w:pPr>
        <w:pStyle w:val="4"/>
        <w:spacing w:line="254" w:lineRule="auto"/>
        <w:rPr>
          <w:rFonts w:hint="eastAsia" w:ascii="仿宋" w:hAnsi="仿宋" w:eastAsia="仿宋" w:cs="仿宋"/>
        </w:rPr>
      </w:pPr>
    </w:p>
    <w:p w14:paraId="5CCFE16B">
      <w:pPr>
        <w:spacing w:before="118" w:line="216" w:lineRule="auto"/>
        <w:ind w:left="878"/>
        <w:outlineLvl w:val="1"/>
        <w:rPr>
          <w:rFonts w:hint="eastAsia" w:ascii="仿宋" w:hAnsi="仿宋" w:eastAsia="仿宋" w:cs="仿宋"/>
        </w:rPr>
      </w:pPr>
      <w:r>
        <w:rPr>
          <w:rFonts w:hint="eastAsia" w:ascii="仿宋" w:hAnsi="仿宋" w:eastAsia="仿宋" w:cs="仿宋"/>
          <w:b/>
          <w:bCs/>
          <w:spacing w:val="-13"/>
          <w:sz w:val="36"/>
          <w:szCs w:val="36"/>
        </w:rPr>
        <w:t>设</w:t>
      </w:r>
      <w:r>
        <w:rPr>
          <w:rFonts w:hint="eastAsia" w:ascii="仿宋" w:hAnsi="仿宋" w:eastAsia="仿宋" w:cs="仿宋"/>
          <w:spacing w:val="-71"/>
          <w:sz w:val="36"/>
          <w:szCs w:val="36"/>
        </w:rPr>
        <w:t xml:space="preserve"> </w:t>
      </w:r>
      <w:r>
        <w:rPr>
          <w:rFonts w:hint="eastAsia" w:ascii="仿宋" w:hAnsi="仿宋" w:eastAsia="仿宋" w:cs="仿宋"/>
          <w:b/>
          <w:bCs/>
          <w:spacing w:val="-13"/>
          <w:sz w:val="36"/>
          <w:szCs w:val="36"/>
        </w:rPr>
        <w:t>计</w:t>
      </w:r>
      <w:r>
        <w:rPr>
          <w:rFonts w:hint="eastAsia" w:ascii="仿宋" w:hAnsi="仿宋" w:eastAsia="仿宋" w:cs="仿宋"/>
          <w:spacing w:val="-67"/>
          <w:sz w:val="36"/>
          <w:szCs w:val="36"/>
        </w:rPr>
        <w:t xml:space="preserve"> </w:t>
      </w:r>
      <w:r>
        <w:rPr>
          <w:rFonts w:hint="eastAsia" w:ascii="仿宋" w:hAnsi="仿宋" w:eastAsia="仿宋" w:cs="仿宋"/>
          <w:b/>
          <w:bCs/>
          <w:spacing w:val="-13"/>
          <w:sz w:val="36"/>
          <w:szCs w:val="36"/>
        </w:rPr>
        <w:t>人</w:t>
      </w:r>
      <w:r>
        <w:rPr>
          <w:rFonts w:hint="eastAsia" w:ascii="仿宋" w:hAnsi="仿宋" w:eastAsia="仿宋" w:cs="仿宋"/>
          <w:spacing w:val="-93"/>
          <w:sz w:val="36"/>
          <w:szCs w:val="36"/>
        </w:rPr>
        <w:t xml:space="preserve"> </w:t>
      </w:r>
      <w:r>
        <w:rPr>
          <w:rFonts w:hint="eastAsia" w:ascii="仿宋" w:hAnsi="仿宋" w:eastAsia="仿宋" w:cs="仿宋"/>
          <w:b/>
          <w:bCs/>
          <w:spacing w:val="-13"/>
          <w:sz w:val="36"/>
          <w:szCs w:val="36"/>
        </w:rPr>
        <w:t>：</w:t>
      </w:r>
      <w:r>
        <w:rPr>
          <w:rFonts w:hint="eastAsia" w:ascii="仿宋" w:hAnsi="仿宋" w:eastAsia="仿宋" w:cs="仿宋"/>
          <w:spacing w:val="-89"/>
          <w:sz w:val="36"/>
          <w:szCs w:val="36"/>
        </w:rPr>
        <w:t xml:space="preserve"> </w:t>
      </w:r>
      <w:r>
        <w:rPr>
          <w:rFonts w:hint="eastAsia" w:ascii="仿宋" w:hAnsi="仿宋" w:eastAsia="仿宋" w:cs="仿宋"/>
          <w:sz w:val="36"/>
          <w:szCs w:val="36"/>
          <w:u w:val="single" w:color="auto"/>
        </w:rPr>
        <w:t xml:space="preserve">                       </w:t>
      </w:r>
    </w:p>
    <w:p w14:paraId="1DCE3B37">
      <w:pPr>
        <w:pStyle w:val="4"/>
        <w:spacing w:line="259" w:lineRule="auto"/>
        <w:rPr>
          <w:rFonts w:hint="eastAsia" w:ascii="仿宋" w:hAnsi="仿宋" w:eastAsia="仿宋" w:cs="仿宋"/>
        </w:rPr>
      </w:pPr>
    </w:p>
    <w:p w14:paraId="49E81B2A">
      <w:pPr>
        <w:spacing w:before="118" w:line="217" w:lineRule="auto"/>
        <w:ind w:firstLine="898" w:firstLineChars="300"/>
        <w:rPr>
          <w:rFonts w:hint="eastAsia" w:ascii="仿宋" w:hAnsi="仿宋" w:eastAsia="仿宋" w:cs="仿宋"/>
          <w:sz w:val="22"/>
          <w:szCs w:val="22"/>
        </w:rPr>
      </w:pPr>
      <w:r>
        <w:rPr>
          <w:rFonts w:hint="eastAsia" w:ascii="仿宋" w:hAnsi="仿宋" w:eastAsia="仿宋" w:cs="仿宋"/>
          <w:b/>
          <w:bCs/>
          <w:spacing w:val="-31"/>
          <w:sz w:val="36"/>
          <w:szCs w:val="36"/>
        </w:rPr>
        <w:t>签</w:t>
      </w:r>
      <w:r>
        <w:rPr>
          <w:rFonts w:hint="eastAsia" w:ascii="仿宋" w:hAnsi="仿宋" w:eastAsia="仿宋" w:cs="仿宋"/>
          <w:spacing w:val="-53"/>
          <w:sz w:val="36"/>
          <w:szCs w:val="36"/>
        </w:rPr>
        <w:t xml:space="preserve"> </w:t>
      </w:r>
      <w:r>
        <w:rPr>
          <w:rFonts w:hint="eastAsia" w:ascii="仿宋" w:hAnsi="仿宋" w:eastAsia="仿宋" w:cs="仿宋"/>
          <w:b/>
          <w:bCs/>
          <w:spacing w:val="-31"/>
          <w:sz w:val="36"/>
          <w:szCs w:val="36"/>
        </w:rPr>
        <w:t>订</w:t>
      </w:r>
      <w:r>
        <w:rPr>
          <w:rFonts w:hint="eastAsia" w:ascii="仿宋" w:hAnsi="仿宋" w:eastAsia="仿宋" w:cs="仿宋"/>
          <w:spacing w:val="16"/>
          <w:sz w:val="36"/>
          <w:szCs w:val="36"/>
        </w:rPr>
        <w:t xml:space="preserve"> </w:t>
      </w:r>
      <w:r>
        <w:rPr>
          <w:rFonts w:hint="eastAsia" w:ascii="仿宋" w:hAnsi="仿宋" w:eastAsia="仿宋" w:cs="仿宋"/>
          <w:b/>
          <w:bCs/>
          <w:spacing w:val="-31"/>
          <w:sz w:val="36"/>
          <w:szCs w:val="36"/>
        </w:rPr>
        <w:t>日</w:t>
      </w:r>
      <w:r>
        <w:rPr>
          <w:rFonts w:hint="eastAsia" w:ascii="仿宋" w:hAnsi="仿宋" w:eastAsia="仿宋" w:cs="仿宋"/>
          <w:spacing w:val="-91"/>
          <w:sz w:val="36"/>
          <w:szCs w:val="36"/>
        </w:rPr>
        <w:t xml:space="preserve"> </w:t>
      </w:r>
      <w:r>
        <w:rPr>
          <w:rFonts w:hint="eastAsia" w:ascii="仿宋" w:hAnsi="仿宋" w:eastAsia="仿宋" w:cs="仿宋"/>
          <w:b/>
          <w:bCs/>
          <w:spacing w:val="-31"/>
          <w:sz w:val="36"/>
          <w:szCs w:val="36"/>
        </w:rPr>
        <w:t>期</w:t>
      </w:r>
      <w:r>
        <w:rPr>
          <w:rFonts w:hint="eastAsia" w:ascii="仿宋" w:hAnsi="仿宋" w:eastAsia="仿宋" w:cs="仿宋"/>
          <w:b/>
          <w:bCs/>
          <w:position w:val="4"/>
          <w:sz w:val="22"/>
          <w:szCs w:val="22"/>
        </w:rPr>
        <w:t>：</w:t>
      </w:r>
      <w:r>
        <w:rPr>
          <w:rFonts w:hint="eastAsia" w:ascii="仿宋" w:hAnsi="仿宋" w:eastAsia="仿宋" w:cs="仿宋"/>
          <w:position w:val="4"/>
          <w:sz w:val="22"/>
          <w:szCs w:val="22"/>
          <w:u w:val="single" w:color="auto"/>
        </w:rPr>
        <w:t xml:space="preserve">                                    </w:t>
      </w:r>
    </w:p>
    <w:p w14:paraId="01911678">
      <w:pPr>
        <w:spacing w:line="217" w:lineRule="auto"/>
        <w:rPr>
          <w:rFonts w:hint="eastAsia" w:ascii="仿宋" w:hAnsi="仿宋" w:eastAsia="仿宋" w:cs="仿宋"/>
          <w:sz w:val="22"/>
          <w:szCs w:val="22"/>
        </w:rPr>
        <w:sectPr>
          <w:footerReference r:id="rId13" w:type="default"/>
          <w:pgSz w:w="11910" w:h="16845"/>
          <w:pgMar w:top="1417" w:right="1383" w:bottom="1440" w:left="1565" w:header="680" w:footer="850" w:gutter="0"/>
          <w:cols w:space="0" w:num="1"/>
          <w:rtlGutter w:val="0"/>
          <w:docGrid w:linePitch="0" w:charSpace="0"/>
        </w:sectPr>
      </w:pPr>
    </w:p>
    <w:p w14:paraId="56736773">
      <w:pPr>
        <w:keepNext w:val="0"/>
        <w:keepLines w:val="0"/>
        <w:pageBreakBefore w:val="0"/>
        <w:widowControl/>
        <w:kinsoku/>
        <w:wordWrap w:val="0"/>
        <w:overflowPunct/>
        <w:topLinePunct w:val="0"/>
        <w:autoSpaceDE w:val="0"/>
        <w:autoSpaceDN w:val="0"/>
        <w:bidi w:val="0"/>
        <w:adjustRightInd w:val="0"/>
        <w:snapToGrid w:val="0"/>
        <w:spacing w:before="163" w:line="276" w:lineRule="auto"/>
        <w:ind w:left="5" w:right="86" w:firstLine="482"/>
        <w:textAlignment w:val="baseline"/>
        <w:outlineLvl w:val="0"/>
        <w:rPr>
          <w:rFonts w:ascii="仿宋" w:hAnsi="仿宋" w:eastAsia="仿宋" w:cs="仿宋"/>
          <w:sz w:val="24"/>
          <w:szCs w:val="24"/>
        </w:rPr>
      </w:pPr>
      <w:r>
        <w:rPr>
          <w:rFonts w:ascii="仿宋" w:hAnsi="仿宋" w:eastAsia="仿宋" w:cs="仿宋"/>
          <w:sz w:val="24"/>
          <w:szCs w:val="24"/>
        </w:rPr>
        <w:t>发包人委托(勘察)设计人承担</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color="auto"/>
          <w:lang w:eastAsia="zh-CN"/>
        </w:rPr>
        <w:t>项目</w:t>
      </w:r>
      <w:r>
        <w:rPr>
          <w:rFonts w:hint="eastAsia" w:ascii="仿宋" w:hAnsi="仿宋" w:eastAsia="仿宋" w:cs="仿宋"/>
          <w:sz w:val="24"/>
          <w:szCs w:val="24"/>
          <w:u w:val="single" w:color="auto"/>
          <w:lang w:eastAsia="zh-CN"/>
        </w:rPr>
        <w:t>设计</w:t>
      </w:r>
      <w:r>
        <w:rPr>
          <w:rFonts w:ascii="仿宋" w:hAnsi="仿宋" w:eastAsia="仿宋" w:cs="仿宋"/>
          <w:spacing w:val="-1"/>
          <w:sz w:val="24"/>
          <w:szCs w:val="24"/>
        </w:rPr>
        <w:t>，工程地点为</w:t>
      </w:r>
      <w:r>
        <w:rPr>
          <w:rFonts w:ascii="仿宋" w:hAnsi="仿宋" w:eastAsia="仿宋" w:cs="仿宋"/>
          <w:spacing w:val="-2"/>
          <w:sz w:val="24"/>
          <w:szCs w:val="24"/>
          <w:u w:val="single" w:color="auto"/>
        </w:rPr>
        <w:t>淮南市</w:t>
      </w:r>
      <w:r>
        <w:rPr>
          <w:rFonts w:hint="eastAsia" w:ascii="仿宋" w:hAnsi="仿宋" w:eastAsia="仿宋" w:cs="仿宋"/>
          <w:spacing w:val="-2"/>
          <w:sz w:val="24"/>
          <w:szCs w:val="24"/>
          <w:u w:val="single" w:color="auto"/>
          <w:lang w:val="en-US" w:eastAsia="zh-CN"/>
        </w:rPr>
        <w:t>高新</w:t>
      </w:r>
      <w:r>
        <w:rPr>
          <w:rFonts w:ascii="仿宋" w:hAnsi="仿宋" w:eastAsia="仿宋" w:cs="仿宋"/>
          <w:spacing w:val="-2"/>
          <w:sz w:val="24"/>
          <w:szCs w:val="24"/>
          <w:u w:val="single" w:color="auto"/>
        </w:rPr>
        <w:t>区境内</w:t>
      </w:r>
      <w:r>
        <w:rPr>
          <w:rFonts w:ascii="仿宋" w:hAnsi="仿宋" w:eastAsia="仿宋" w:cs="仿宋"/>
          <w:spacing w:val="-2"/>
          <w:sz w:val="24"/>
          <w:szCs w:val="24"/>
        </w:rPr>
        <w:t>，经双方协商一致，签订本合同，共同执行。</w:t>
      </w:r>
    </w:p>
    <w:p w14:paraId="11F2655A">
      <w:pPr>
        <w:keepNext w:val="0"/>
        <w:keepLines w:val="0"/>
        <w:pageBreakBefore w:val="0"/>
        <w:widowControl/>
        <w:kinsoku/>
        <w:wordWrap w:val="0"/>
        <w:overflowPunct/>
        <w:topLinePunct w:val="0"/>
        <w:autoSpaceDE w:val="0"/>
        <w:autoSpaceDN w:val="0"/>
        <w:bidi w:val="0"/>
        <w:adjustRightInd w:val="0"/>
        <w:snapToGrid w:val="0"/>
        <w:spacing w:before="168" w:line="218" w:lineRule="auto"/>
        <w:ind w:left="11"/>
        <w:textAlignment w:val="baseline"/>
        <w:outlineLvl w:val="0"/>
        <w:rPr>
          <w:rFonts w:ascii="仿宋" w:hAnsi="仿宋" w:eastAsia="仿宋" w:cs="仿宋"/>
          <w:b w:val="0"/>
          <w:bCs w:val="0"/>
          <w:sz w:val="24"/>
          <w:szCs w:val="24"/>
        </w:rPr>
      </w:pPr>
      <w:r>
        <w:rPr>
          <w:rFonts w:ascii="仿宋" w:hAnsi="仿宋" w:eastAsia="仿宋" w:cs="仿宋"/>
          <w:b/>
          <w:bCs/>
          <w:spacing w:val="1"/>
          <w:sz w:val="24"/>
          <w:szCs w:val="24"/>
        </w:rPr>
        <w:t>第一条</w:t>
      </w:r>
      <w:r>
        <w:rPr>
          <w:rFonts w:ascii="仿宋" w:hAnsi="仿宋" w:eastAsia="仿宋" w:cs="仿宋"/>
          <w:spacing w:val="1"/>
          <w:sz w:val="24"/>
          <w:szCs w:val="24"/>
        </w:rPr>
        <w:t xml:space="preserve"> </w:t>
      </w:r>
      <w:r>
        <w:rPr>
          <w:rFonts w:ascii="仿宋" w:hAnsi="仿宋" w:eastAsia="仿宋" w:cs="仿宋"/>
          <w:b/>
          <w:bCs/>
          <w:spacing w:val="1"/>
          <w:sz w:val="24"/>
          <w:szCs w:val="24"/>
        </w:rPr>
        <w:t>本合同签订依据</w:t>
      </w:r>
    </w:p>
    <w:p w14:paraId="29A276B4">
      <w:pPr>
        <w:keepNext w:val="0"/>
        <w:keepLines w:val="0"/>
        <w:pageBreakBefore w:val="0"/>
        <w:widowControl/>
        <w:kinsoku/>
        <w:wordWrap w:val="0"/>
        <w:overflowPunct/>
        <w:topLinePunct w:val="0"/>
        <w:autoSpaceDE w:val="0"/>
        <w:autoSpaceDN w:val="0"/>
        <w:bidi w:val="0"/>
        <w:adjustRightInd w:val="0"/>
        <w:snapToGrid w:val="0"/>
        <w:spacing w:before="151" w:line="217" w:lineRule="auto"/>
        <w:ind w:left="491"/>
        <w:textAlignment w:val="baseline"/>
        <w:outlineLvl w:val="0"/>
        <w:rPr>
          <w:rFonts w:ascii="仿宋" w:hAnsi="仿宋" w:eastAsia="仿宋" w:cs="仿宋"/>
          <w:sz w:val="24"/>
          <w:szCs w:val="24"/>
        </w:rPr>
      </w:pPr>
      <w:r>
        <w:rPr>
          <w:rFonts w:ascii="仿宋" w:hAnsi="仿宋" w:eastAsia="仿宋" w:cs="仿宋"/>
          <w:spacing w:val="-2"/>
          <w:sz w:val="24"/>
          <w:szCs w:val="24"/>
        </w:rPr>
        <w:t>1.1《中华人民共和国民法典》和《建设工程勘察设计管理条例》。</w:t>
      </w:r>
    </w:p>
    <w:p w14:paraId="409F30D7">
      <w:pPr>
        <w:keepNext w:val="0"/>
        <w:keepLines w:val="0"/>
        <w:pageBreakBefore w:val="0"/>
        <w:widowControl/>
        <w:kinsoku/>
        <w:wordWrap w:val="0"/>
        <w:overflowPunct/>
        <w:topLinePunct w:val="0"/>
        <w:autoSpaceDE w:val="0"/>
        <w:autoSpaceDN w:val="0"/>
        <w:bidi w:val="0"/>
        <w:adjustRightInd w:val="0"/>
        <w:snapToGrid w:val="0"/>
        <w:spacing w:before="153" w:line="218" w:lineRule="auto"/>
        <w:ind w:left="491"/>
        <w:textAlignment w:val="baseline"/>
        <w:outlineLvl w:val="0"/>
        <w:rPr>
          <w:rFonts w:ascii="仿宋" w:hAnsi="仿宋" w:eastAsia="仿宋" w:cs="仿宋"/>
          <w:sz w:val="24"/>
          <w:szCs w:val="24"/>
        </w:rPr>
      </w:pPr>
      <w:r>
        <w:rPr>
          <w:rFonts w:ascii="仿宋" w:hAnsi="仿宋" w:eastAsia="仿宋" w:cs="仿宋"/>
          <w:spacing w:val="-4"/>
          <w:sz w:val="24"/>
          <w:szCs w:val="24"/>
        </w:rPr>
        <w:t>1.2 国家及地方有关建设工程勘察设计管理法规和规章。</w:t>
      </w:r>
    </w:p>
    <w:p w14:paraId="2018E5F1">
      <w:pPr>
        <w:keepNext w:val="0"/>
        <w:keepLines w:val="0"/>
        <w:pageBreakBefore w:val="0"/>
        <w:widowControl/>
        <w:kinsoku/>
        <w:wordWrap w:val="0"/>
        <w:overflowPunct/>
        <w:topLinePunct w:val="0"/>
        <w:autoSpaceDE w:val="0"/>
        <w:autoSpaceDN w:val="0"/>
        <w:bidi w:val="0"/>
        <w:adjustRightInd w:val="0"/>
        <w:snapToGrid w:val="0"/>
        <w:spacing w:before="167" w:line="218" w:lineRule="auto"/>
        <w:ind w:left="491"/>
        <w:textAlignment w:val="baseline"/>
        <w:outlineLvl w:val="0"/>
        <w:rPr>
          <w:rFonts w:ascii="仿宋" w:hAnsi="仿宋" w:eastAsia="仿宋" w:cs="仿宋"/>
          <w:sz w:val="24"/>
          <w:szCs w:val="24"/>
        </w:rPr>
      </w:pPr>
      <w:r>
        <w:rPr>
          <w:rFonts w:ascii="仿宋" w:hAnsi="仿宋" w:eastAsia="仿宋" w:cs="仿宋"/>
          <w:spacing w:val="-6"/>
          <w:sz w:val="24"/>
          <w:szCs w:val="24"/>
        </w:rPr>
        <w:t>1.3</w:t>
      </w:r>
      <w:r>
        <w:rPr>
          <w:rFonts w:ascii="仿宋" w:hAnsi="仿宋" w:eastAsia="仿宋" w:cs="仿宋"/>
          <w:spacing w:val="-44"/>
          <w:sz w:val="24"/>
          <w:szCs w:val="24"/>
        </w:rPr>
        <w:t xml:space="preserve"> </w:t>
      </w:r>
      <w:r>
        <w:rPr>
          <w:rFonts w:ascii="仿宋" w:hAnsi="仿宋" w:eastAsia="仿宋" w:cs="仿宋"/>
          <w:spacing w:val="-6"/>
          <w:sz w:val="24"/>
          <w:szCs w:val="24"/>
        </w:rPr>
        <w:t>建设工程批准件。</w:t>
      </w:r>
    </w:p>
    <w:p w14:paraId="79A7CF21">
      <w:pPr>
        <w:keepNext w:val="0"/>
        <w:keepLines w:val="0"/>
        <w:pageBreakBefore w:val="0"/>
        <w:widowControl/>
        <w:kinsoku/>
        <w:wordWrap w:val="0"/>
        <w:overflowPunct/>
        <w:topLinePunct w:val="0"/>
        <w:autoSpaceDE w:val="0"/>
        <w:autoSpaceDN w:val="0"/>
        <w:bidi w:val="0"/>
        <w:adjustRightInd w:val="0"/>
        <w:snapToGrid w:val="0"/>
        <w:spacing w:before="152" w:line="218" w:lineRule="auto"/>
        <w:ind w:left="11"/>
        <w:textAlignment w:val="baseline"/>
        <w:outlineLvl w:val="0"/>
        <w:rPr>
          <w:rFonts w:ascii="仿宋" w:hAnsi="仿宋" w:eastAsia="仿宋" w:cs="仿宋"/>
          <w:sz w:val="24"/>
          <w:szCs w:val="24"/>
        </w:rPr>
      </w:pPr>
      <w:r>
        <w:rPr>
          <w:rFonts w:ascii="仿宋" w:hAnsi="仿宋" w:eastAsia="仿宋" w:cs="仿宋"/>
          <w:b/>
          <w:bCs/>
          <w:spacing w:val="1"/>
          <w:sz w:val="24"/>
          <w:szCs w:val="24"/>
        </w:rPr>
        <w:t>第二条</w:t>
      </w:r>
      <w:r>
        <w:rPr>
          <w:rFonts w:ascii="仿宋" w:hAnsi="仿宋" w:eastAsia="仿宋" w:cs="仿宋"/>
          <w:spacing w:val="1"/>
          <w:sz w:val="24"/>
          <w:szCs w:val="24"/>
        </w:rPr>
        <w:t xml:space="preserve"> </w:t>
      </w:r>
      <w:r>
        <w:rPr>
          <w:rFonts w:ascii="仿宋" w:hAnsi="仿宋" w:eastAsia="仿宋" w:cs="仿宋"/>
          <w:b/>
          <w:bCs/>
          <w:spacing w:val="1"/>
          <w:sz w:val="24"/>
          <w:szCs w:val="24"/>
        </w:rPr>
        <w:t>勘察设计依据</w:t>
      </w:r>
    </w:p>
    <w:p w14:paraId="370FD483">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76"/>
        <w:textAlignment w:val="baseline"/>
        <w:outlineLvl w:val="0"/>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7"/>
          <w:sz w:val="24"/>
          <w:szCs w:val="24"/>
        </w:rPr>
        <w:t xml:space="preserve"> </w:t>
      </w:r>
      <w:r>
        <w:rPr>
          <w:rFonts w:ascii="仿宋" w:hAnsi="仿宋" w:eastAsia="仿宋" w:cs="仿宋"/>
          <w:spacing w:val="-1"/>
          <w:sz w:val="24"/>
          <w:szCs w:val="24"/>
        </w:rPr>
        <w:t>发包人给设计人的委托书或勘察设计中标通知书</w:t>
      </w:r>
    </w:p>
    <w:p w14:paraId="4B826E74">
      <w:pPr>
        <w:keepNext w:val="0"/>
        <w:keepLines w:val="0"/>
        <w:pageBreakBefore w:val="0"/>
        <w:widowControl/>
        <w:kinsoku/>
        <w:wordWrap w:val="0"/>
        <w:overflowPunct/>
        <w:topLinePunct w:val="0"/>
        <w:autoSpaceDE w:val="0"/>
        <w:autoSpaceDN w:val="0"/>
        <w:bidi w:val="0"/>
        <w:adjustRightInd w:val="0"/>
        <w:snapToGrid w:val="0"/>
        <w:spacing w:before="166" w:line="216" w:lineRule="auto"/>
        <w:ind w:left="476"/>
        <w:textAlignment w:val="baseline"/>
        <w:outlineLvl w:val="0"/>
        <w:rPr>
          <w:rFonts w:ascii="仿宋" w:hAnsi="仿宋" w:eastAsia="仿宋" w:cs="仿宋"/>
          <w:sz w:val="24"/>
          <w:szCs w:val="24"/>
        </w:rPr>
      </w:pPr>
      <w:r>
        <w:rPr>
          <w:rFonts w:ascii="仿宋" w:hAnsi="仿宋" w:eastAsia="仿宋" w:cs="仿宋"/>
          <w:spacing w:val="-3"/>
          <w:sz w:val="24"/>
          <w:szCs w:val="24"/>
        </w:rPr>
        <w:t>2.2</w:t>
      </w:r>
      <w:r>
        <w:rPr>
          <w:rFonts w:ascii="仿宋" w:hAnsi="仿宋" w:eastAsia="仿宋" w:cs="仿宋"/>
          <w:spacing w:val="-27"/>
          <w:sz w:val="24"/>
          <w:szCs w:val="24"/>
        </w:rPr>
        <w:t xml:space="preserve"> </w:t>
      </w:r>
      <w:r>
        <w:rPr>
          <w:rFonts w:ascii="仿宋" w:hAnsi="仿宋" w:eastAsia="仿宋" w:cs="仿宋"/>
          <w:spacing w:val="-3"/>
          <w:sz w:val="24"/>
          <w:szCs w:val="24"/>
        </w:rPr>
        <w:t>发包人提交的基础资料</w:t>
      </w:r>
    </w:p>
    <w:p w14:paraId="348DD688">
      <w:pPr>
        <w:keepNext w:val="0"/>
        <w:keepLines w:val="0"/>
        <w:pageBreakBefore w:val="0"/>
        <w:widowControl/>
        <w:kinsoku/>
        <w:wordWrap w:val="0"/>
        <w:overflowPunct/>
        <w:topLinePunct w:val="0"/>
        <w:autoSpaceDE w:val="0"/>
        <w:autoSpaceDN w:val="0"/>
        <w:bidi w:val="0"/>
        <w:adjustRightInd w:val="0"/>
        <w:snapToGrid w:val="0"/>
        <w:spacing w:before="155" w:line="217" w:lineRule="auto"/>
        <w:ind w:left="476"/>
        <w:textAlignment w:val="baseline"/>
        <w:outlineLvl w:val="0"/>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44"/>
          <w:sz w:val="24"/>
          <w:szCs w:val="24"/>
        </w:rPr>
        <w:t xml:space="preserve"> </w:t>
      </w:r>
      <w:r>
        <w:rPr>
          <w:rFonts w:ascii="仿宋" w:hAnsi="仿宋" w:eastAsia="仿宋" w:cs="仿宋"/>
          <w:spacing w:val="-1"/>
          <w:sz w:val="24"/>
          <w:szCs w:val="24"/>
        </w:rPr>
        <w:t>设计人采用的主要技术标准是：现行</w:t>
      </w:r>
      <w:r>
        <w:rPr>
          <w:rFonts w:ascii="仿宋" w:hAnsi="仿宋" w:eastAsia="仿宋" w:cs="仿宋"/>
          <w:spacing w:val="-2"/>
          <w:sz w:val="24"/>
          <w:szCs w:val="24"/>
        </w:rPr>
        <w:t>国家的法律法规和规范规程。</w:t>
      </w:r>
    </w:p>
    <w:p w14:paraId="266FE279">
      <w:pPr>
        <w:keepNext w:val="0"/>
        <w:keepLines w:val="0"/>
        <w:pageBreakBefore w:val="0"/>
        <w:widowControl/>
        <w:kinsoku/>
        <w:wordWrap w:val="0"/>
        <w:overflowPunct/>
        <w:topLinePunct w:val="0"/>
        <w:autoSpaceDE w:val="0"/>
        <w:autoSpaceDN w:val="0"/>
        <w:bidi w:val="0"/>
        <w:adjustRightInd w:val="0"/>
        <w:snapToGrid w:val="0"/>
        <w:spacing w:before="153" w:line="216" w:lineRule="auto"/>
        <w:ind w:left="476"/>
        <w:textAlignment w:val="baseline"/>
        <w:outlineLvl w:val="0"/>
        <w:rPr>
          <w:rFonts w:ascii="仿宋" w:hAnsi="仿宋" w:eastAsia="仿宋" w:cs="仿宋"/>
          <w:sz w:val="24"/>
          <w:szCs w:val="24"/>
        </w:rPr>
      </w:pPr>
      <w:r>
        <w:rPr>
          <w:rFonts w:ascii="仿宋" w:hAnsi="仿宋" w:eastAsia="仿宋" w:cs="仿宋"/>
          <w:spacing w:val="-3"/>
          <w:sz w:val="24"/>
          <w:szCs w:val="24"/>
        </w:rPr>
        <w:t>2.4</w:t>
      </w:r>
      <w:r>
        <w:rPr>
          <w:rFonts w:ascii="仿宋" w:hAnsi="仿宋" w:eastAsia="仿宋" w:cs="仿宋"/>
          <w:spacing w:val="-31"/>
          <w:sz w:val="24"/>
          <w:szCs w:val="24"/>
        </w:rPr>
        <w:t xml:space="preserve"> </w:t>
      </w:r>
      <w:r>
        <w:rPr>
          <w:rFonts w:ascii="仿宋" w:hAnsi="仿宋" w:eastAsia="仿宋" w:cs="仿宋"/>
          <w:spacing w:val="-3"/>
          <w:sz w:val="24"/>
          <w:szCs w:val="24"/>
        </w:rPr>
        <w:t>勘察设计必须符合工程建设强制性标准。</w:t>
      </w:r>
    </w:p>
    <w:p w14:paraId="4C8EE6BC">
      <w:pPr>
        <w:keepNext w:val="0"/>
        <w:keepLines w:val="0"/>
        <w:pageBreakBefore w:val="0"/>
        <w:widowControl/>
        <w:kinsoku/>
        <w:wordWrap w:val="0"/>
        <w:overflowPunct/>
        <w:topLinePunct w:val="0"/>
        <w:autoSpaceDE w:val="0"/>
        <w:autoSpaceDN w:val="0"/>
        <w:bidi w:val="0"/>
        <w:adjustRightInd w:val="0"/>
        <w:snapToGrid w:val="0"/>
        <w:spacing w:before="170" w:line="218" w:lineRule="auto"/>
        <w:ind w:left="11"/>
        <w:textAlignment w:val="baseline"/>
        <w:outlineLvl w:val="0"/>
        <w:rPr>
          <w:rFonts w:ascii="仿宋" w:hAnsi="仿宋" w:eastAsia="仿宋" w:cs="仿宋"/>
          <w:sz w:val="24"/>
          <w:szCs w:val="24"/>
        </w:rPr>
      </w:pPr>
      <w:r>
        <w:rPr>
          <w:rFonts w:ascii="仿宋" w:hAnsi="仿宋" w:eastAsia="仿宋" w:cs="仿宋"/>
          <w:b/>
          <w:bCs/>
          <w:sz w:val="24"/>
          <w:szCs w:val="24"/>
        </w:rPr>
        <w:t>第三条</w:t>
      </w:r>
      <w:r>
        <w:rPr>
          <w:rFonts w:ascii="仿宋" w:hAnsi="仿宋" w:eastAsia="仿宋" w:cs="仿宋"/>
          <w:sz w:val="24"/>
          <w:szCs w:val="24"/>
        </w:rPr>
        <w:t xml:space="preserve"> </w:t>
      </w:r>
      <w:r>
        <w:rPr>
          <w:rFonts w:ascii="仿宋" w:hAnsi="仿宋" w:eastAsia="仿宋" w:cs="仿宋"/>
          <w:b/>
          <w:bCs/>
          <w:sz w:val="24"/>
          <w:szCs w:val="24"/>
        </w:rPr>
        <w:t>合同文件的优先次序</w:t>
      </w:r>
    </w:p>
    <w:p w14:paraId="54031D2E">
      <w:pPr>
        <w:keepNext w:val="0"/>
        <w:keepLines w:val="0"/>
        <w:pageBreakBefore w:val="0"/>
        <w:widowControl/>
        <w:kinsoku/>
        <w:wordWrap w:val="0"/>
        <w:overflowPunct/>
        <w:topLinePunct w:val="0"/>
        <w:autoSpaceDE w:val="0"/>
        <w:autoSpaceDN w:val="0"/>
        <w:bidi w:val="0"/>
        <w:adjustRightInd w:val="0"/>
        <w:snapToGrid w:val="0"/>
        <w:spacing w:before="151" w:line="276" w:lineRule="auto"/>
        <w:ind w:right="16" w:firstLine="479"/>
        <w:textAlignment w:val="baseline"/>
        <w:outlineLvl w:val="0"/>
        <w:rPr>
          <w:rFonts w:ascii="仿宋" w:hAnsi="仿宋" w:eastAsia="仿宋" w:cs="仿宋"/>
          <w:sz w:val="24"/>
          <w:szCs w:val="24"/>
        </w:rPr>
      </w:pPr>
      <w:r>
        <w:rPr>
          <w:rFonts w:ascii="仿宋" w:hAnsi="仿宋" w:eastAsia="仿宋" w:cs="仿宋"/>
          <w:spacing w:val="-2"/>
          <w:sz w:val="24"/>
          <w:szCs w:val="24"/>
        </w:rPr>
        <w:t>构成本合同的文件可视为是能互相说明的，如果合同文件存在歧</w:t>
      </w:r>
      <w:r>
        <w:rPr>
          <w:rFonts w:ascii="仿宋" w:hAnsi="仿宋" w:eastAsia="仿宋" w:cs="仿宋"/>
          <w:spacing w:val="-3"/>
          <w:sz w:val="24"/>
          <w:szCs w:val="24"/>
        </w:rPr>
        <w:t>义或不一致，则根据如下</w:t>
      </w:r>
      <w:r>
        <w:rPr>
          <w:rFonts w:ascii="仿宋" w:hAnsi="仿宋" w:eastAsia="仿宋" w:cs="仿宋"/>
          <w:spacing w:val="-8"/>
          <w:sz w:val="24"/>
          <w:szCs w:val="24"/>
        </w:rPr>
        <w:t>优先次序来判断：</w:t>
      </w:r>
    </w:p>
    <w:p w14:paraId="5B3296BB">
      <w:pPr>
        <w:keepNext w:val="0"/>
        <w:keepLines w:val="0"/>
        <w:pageBreakBefore w:val="0"/>
        <w:widowControl/>
        <w:kinsoku/>
        <w:wordWrap w:val="0"/>
        <w:overflowPunct/>
        <w:topLinePunct w:val="0"/>
        <w:autoSpaceDE w:val="0"/>
        <w:autoSpaceDN w:val="0"/>
        <w:bidi w:val="0"/>
        <w:adjustRightInd w:val="0"/>
        <w:snapToGrid w:val="0"/>
        <w:spacing w:before="168" w:line="220" w:lineRule="auto"/>
        <w:ind w:left="478"/>
        <w:textAlignment w:val="baseline"/>
        <w:outlineLvl w:val="0"/>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36"/>
          <w:sz w:val="24"/>
          <w:szCs w:val="24"/>
        </w:rPr>
        <w:t xml:space="preserve"> </w:t>
      </w:r>
      <w:r>
        <w:rPr>
          <w:rFonts w:ascii="仿宋" w:hAnsi="仿宋" w:eastAsia="仿宋" w:cs="仿宋"/>
          <w:spacing w:val="-5"/>
          <w:sz w:val="24"/>
          <w:szCs w:val="24"/>
        </w:rPr>
        <w:t>合同书</w:t>
      </w:r>
    </w:p>
    <w:p w14:paraId="65D1F1DC">
      <w:pPr>
        <w:keepNext w:val="0"/>
        <w:keepLines w:val="0"/>
        <w:pageBreakBefore w:val="0"/>
        <w:widowControl/>
        <w:kinsoku/>
        <w:wordWrap w:val="0"/>
        <w:overflowPunct/>
        <w:topLinePunct w:val="0"/>
        <w:autoSpaceDE w:val="0"/>
        <w:autoSpaceDN w:val="0"/>
        <w:bidi w:val="0"/>
        <w:adjustRightInd w:val="0"/>
        <w:snapToGrid w:val="0"/>
        <w:spacing w:before="151" w:line="218" w:lineRule="auto"/>
        <w:ind w:left="478"/>
        <w:textAlignment w:val="baseline"/>
        <w:outlineLvl w:val="0"/>
        <w:rPr>
          <w:rFonts w:ascii="仿宋" w:hAnsi="仿宋" w:eastAsia="仿宋" w:cs="仿宋"/>
          <w:sz w:val="24"/>
          <w:szCs w:val="24"/>
        </w:rPr>
      </w:pPr>
      <w:r>
        <w:rPr>
          <w:rFonts w:ascii="仿宋" w:hAnsi="仿宋" w:eastAsia="仿宋" w:cs="仿宋"/>
          <w:spacing w:val="-10"/>
          <w:sz w:val="24"/>
          <w:szCs w:val="24"/>
        </w:rPr>
        <w:t>3.2 中标通知书</w:t>
      </w:r>
      <w:r>
        <w:rPr>
          <w:rFonts w:ascii="仿宋" w:hAnsi="仿宋" w:eastAsia="仿宋" w:cs="仿宋"/>
          <w:spacing w:val="-62"/>
          <w:sz w:val="24"/>
          <w:szCs w:val="24"/>
        </w:rPr>
        <w:t xml:space="preserve"> </w:t>
      </w:r>
    </w:p>
    <w:p w14:paraId="43B95649">
      <w:pPr>
        <w:keepNext w:val="0"/>
        <w:keepLines w:val="0"/>
        <w:pageBreakBefore w:val="0"/>
        <w:widowControl/>
        <w:kinsoku/>
        <w:wordWrap w:val="0"/>
        <w:overflowPunct/>
        <w:topLinePunct w:val="0"/>
        <w:autoSpaceDE w:val="0"/>
        <w:autoSpaceDN w:val="0"/>
        <w:bidi w:val="0"/>
        <w:adjustRightInd w:val="0"/>
        <w:snapToGrid w:val="0"/>
        <w:spacing w:before="151" w:line="218" w:lineRule="auto"/>
        <w:ind w:left="478"/>
        <w:textAlignment w:val="baseline"/>
        <w:outlineLvl w:val="0"/>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44"/>
          <w:sz w:val="24"/>
          <w:szCs w:val="24"/>
        </w:rPr>
        <w:t xml:space="preserve"> </w:t>
      </w:r>
      <w:r>
        <w:rPr>
          <w:rFonts w:ascii="仿宋" w:hAnsi="仿宋" w:eastAsia="仿宋" w:cs="仿宋"/>
          <w:spacing w:val="-4"/>
          <w:sz w:val="24"/>
          <w:szCs w:val="24"/>
        </w:rPr>
        <w:t>投标函</w:t>
      </w:r>
    </w:p>
    <w:p w14:paraId="3FFA4927">
      <w:pPr>
        <w:keepNext w:val="0"/>
        <w:keepLines w:val="0"/>
        <w:pageBreakBefore w:val="0"/>
        <w:widowControl/>
        <w:kinsoku/>
        <w:wordWrap w:val="0"/>
        <w:overflowPunct/>
        <w:topLinePunct w:val="0"/>
        <w:autoSpaceDE w:val="0"/>
        <w:autoSpaceDN w:val="0"/>
        <w:bidi w:val="0"/>
        <w:adjustRightInd w:val="0"/>
        <w:snapToGrid w:val="0"/>
        <w:spacing w:before="167" w:line="218" w:lineRule="auto"/>
        <w:ind w:left="478"/>
        <w:textAlignment w:val="baseline"/>
        <w:outlineLvl w:val="0"/>
        <w:rPr>
          <w:rFonts w:ascii="仿宋" w:hAnsi="仿宋" w:eastAsia="仿宋" w:cs="仿宋"/>
          <w:sz w:val="24"/>
          <w:szCs w:val="24"/>
        </w:rPr>
      </w:pPr>
      <w:r>
        <w:rPr>
          <w:rFonts w:ascii="仿宋" w:hAnsi="仿宋" w:eastAsia="仿宋" w:cs="仿宋"/>
          <w:spacing w:val="-4"/>
          <w:sz w:val="24"/>
          <w:szCs w:val="24"/>
        </w:rPr>
        <w:t>3.4</w:t>
      </w:r>
      <w:r>
        <w:rPr>
          <w:rFonts w:ascii="仿宋" w:hAnsi="仿宋" w:eastAsia="仿宋" w:cs="仿宋"/>
          <w:spacing w:val="-36"/>
          <w:sz w:val="24"/>
          <w:szCs w:val="24"/>
        </w:rPr>
        <w:t xml:space="preserve"> </w:t>
      </w:r>
      <w:r>
        <w:rPr>
          <w:rFonts w:ascii="仿宋" w:hAnsi="仿宋" w:eastAsia="仿宋" w:cs="仿宋"/>
          <w:spacing w:val="-4"/>
          <w:sz w:val="24"/>
          <w:szCs w:val="24"/>
        </w:rPr>
        <w:t>发包人要求</w:t>
      </w:r>
    </w:p>
    <w:p w14:paraId="2A461F7F">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78"/>
        <w:textAlignment w:val="baseline"/>
        <w:outlineLvl w:val="0"/>
        <w:rPr>
          <w:rFonts w:ascii="仿宋" w:hAnsi="仿宋" w:eastAsia="仿宋" w:cs="仿宋"/>
          <w:sz w:val="24"/>
          <w:szCs w:val="24"/>
        </w:rPr>
      </w:pPr>
      <w:r>
        <w:rPr>
          <w:rFonts w:ascii="仿宋" w:hAnsi="仿宋" w:eastAsia="仿宋" w:cs="仿宋"/>
          <w:spacing w:val="-1"/>
          <w:sz w:val="24"/>
          <w:szCs w:val="24"/>
        </w:rPr>
        <w:t>3.5(勘察)设计方案</w:t>
      </w:r>
    </w:p>
    <w:p w14:paraId="4C97981D">
      <w:pPr>
        <w:keepNext w:val="0"/>
        <w:keepLines w:val="0"/>
        <w:pageBreakBefore w:val="0"/>
        <w:widowControl/>
        <w:kinsoku/>
        <w:wordWrap w:val="0"/>
        <w:overflowPunct/>
        <w:topLinePunct w:val="0"/>
        <w:autoSpaceDE w:val="0"/>
        <w:autoSpaceDN w:val="0"/>
        <w:bidi w:val="0"/>
        <w:adjustRightInd w:val="0"/>
        <w:snapToGrid w:val="0"/>
        <w:spacing w:before="153" w:line="217" w:lineRule="auto"/>
        <w:ind w:left="478"/>
        <w:textAlignment w:val="baseline"/>
        <w:outlineLvl w:val="0"/>
        <w:rPr>
          <w:rFonts w:ascii="仿宋" w:hAnsi="仿宋" w:eastAsia="仿宋" w:cs="仿宋"/>
          <w:sz w:val="24"/>
          <w:szCs w:val="24"/>
        </w:rPr>
      </w:pPr>
      <w:r>
        <w:rPr>
          <w:rFonts w:ascii="仿宋" w:hAnsi="仿宋" w:eastAsia="仿宋" w:cs="仿宋"/>
          <w:spacing w:val="-3"/>
          <w:sz w:val="24"/>
          <w:szCs w:val="24"/>
        </w:rPr>
        <w:t>3.6</w:t>
      </w:r>
      <w:r>
        <w:rPr>
          <w:rFonts w:ascii="仿宋" w:hAnsi="仿宋" w:eastAsia="仿宋" w:cs="仿宋"/>
          <w:spacing w:val="-42"/>
          <w:sz w:val="24"/>
          <w:szCs w:val="24"/>
        </w:rPr>
        <w:t xml:space="preserve"> </w:t>
      </w:r>
      <w:r>
        <w:rPr>
          <w:rFonts w:ascii="仿宋" w:hAnsi="仿宋" w:eastAsia="仿宋" w:cs="仿宋"/>
          <w:spacing w:val="-3"/>
          <w:sz w:val="24"/>
          <w:szCs w:val="24"/>
        </w:rPr>
        <w:t>其他合同文件</w:t>
      </w:r>
    </w:p>
    <w:p w14:paraId="2EAD2639">
      <w:pPr>
        <w:keepNext w:val="0"/>
        <w:keepLines w:val="0"/>
        <w:pageBreakBefore w:val="0"/>
        <w:widowControl/>
        <w:kinsoku/>
        <w:wordWrap w:val="0"/>
        <w:overflowPunct/>
        <w:topLinePunct w:val="0"/>
        <w:autoSpaceDE w:val="0"/>
        <w:autoSpaceDN w:val="0"/>
        <w:bidi w:val="0"/>
        <w:adjustRightInd w:val="0"/>
        <w:snapToGrid w:val="0"/>
        <w:spacing w:before="168" w:line="276" w:lineRule="auto"/>
        <w:ind w:left="1" w:right="16" w:firstLine="504"/>
        <w:textAlignment w:val="baseline"/>
        <w:outlineLvl w:val="0"/>
        <w:rPr>
          <w:rFonts w:ascii="仿宋" w:hAnsi="仿宋" w:eastAsia="仿宋" w:cs="仿宋"/>
          <w:sz w:val="24"/>
          <w:szCs w:val="24"/>
        </w:rPr>
      </w:pPr>
      <w:r>
        <w:rPr>
          <w:rFonts w:ascii="仿宋" w:hAnsi="仿宋" w:eastAsia="仿宋" w:cs="仿宋"/>
          <w:spacing w:val="-3"/>
          <w:sz w:val="24"/>
          <w:szCs w:val="24"/>
        </w:rPr>
        <w:t>当合同文件出现含糊不清或不相一致时，在不影响工程勘察设计的情况下，由双方协商解</w:t>
      </w:r>
      <w:r>
        <w:rPr>
          <w:rFonts w:ascii="仿宋" w:hAnsi="仿宋" w:eastAsia="仿宋" w:cs="仿宋"/>
          <w:spacing w:val="-1"/>
          <w:sz w:val="24"/>
          <w:szCs w:val="24"/>
        </w:rPr>
        <w:t>决；双方意见仍不能一致的，按合同书第十一条约定的办</w:t>
      </w:r>
      <w:r>
        <w:rPr>
          <w:rFonts w:ascii="仿宋" w:hAnsi="仿宋" w:eastAsia="仿宋" w:cs="仿宋"/>
          <w:spacing w:val="-2"/>
          <w:sz w:val="24"/>
          <w:szCs w:val="24"/>
        </w:rPr>
        <w:t>法解决。</w:t>
      </w:r>
    </w:p>
    <w:p w14:paraId="051C5DF1">
      <w:pPr>
        <w:keepNext w:val="0"/>
        <w:keepLines w:val="0"/>
        <w:pageBreakBefore w:val="0"/>
        <w:widowControl/>
        <w:kinsoku/>
        <w:wordWrap w:val="0"/>
        <w:overflowPunct/>
        <w:topLinePunct w:val="0"/>
        <w:autoSpaceDE w:val="0"/>
        <w:autoSpaceDN w:val="0"/>
        <w:bidi w:val="0"/>
        <w:adjustRightInd w:val="0"/>
        <w:snapToGrid w:val="0"/>
        <w:spacing w:before="153" w:line="218" w:lineRule="auto"/>
        <w:ind w:left="11"/>
        <w:textAlignment w:val="baseline"/>
        <w:outlineLvl w:val="0"/>
        <w:rPr>
          <w:rFonts w:ascii="仿宋" w:hAnsi="仿宋" w:eastAsia="仿宋" w:cs="仿宋"/>
          <w:sz w:val="24"/>
          <w:szCs w:val="24"/>
        </w:rPr>
      </w:pPr>
      <w:r>
        <w:rPr>
          <w:rFonts w:ascii="仿宋" w:hAnsi="仿宋" w:eastAsia="仿宋" w:cs="仿宋"/>
          <w:b/>
          <w:bCs/>
          <w:spacing w:val="1"/>
          <w:sz w:val="24"/>
          <w:szCs w:val="24"/>
        </w:rPr>
        <w:t>第四条</w:t>
      </w:r>
      <w:r>
        <w:rPr>
          <w:rFonts w:ascii="仿宋" w:hAnsi="仿宋" w:eastAsia="仿宋" w:cs="仿宋"/>
          <w:spacing w:val="1"/>
          <w:sz w:val="24"/>
          <w:szCs w:val="24"/>
        </w:rPr>
        <w:t xml:space="preserve"> </w:t>
      </w:r>
      <w:r>
        <w:rPr>
          <w:rFonts w:ascii="仿宋" w:hAnsi="仿宋" w:eastAsia="仿宋" w:cs="仿宋"/>
          <w:b/>
          <w:bCs/>
          <w:spacing w:val="1"/>
          <w:sz w:val="24"/>
          <w:szCs w:val="24"/>
        </w:rPr>
        <w:t>服务内容及要求</w:t>
      </w:r>
    </w:p>
    <w:p w14:paraId="633D58D8">
      <w:pPr>
        <w:keepNext w:val="0"/>
        <w:keepLines w:val="0"/>
        <w:pageBreakBefore w:val="0"/>
        <w:widowControl/>
        <w:kinsoku/>
        <w:wordWrap w:val="0"/>
        <w:overflowPunct/>
        <w:topLinePunct w:val="0"/>
        <w:autoSpaceDE w:val="0"/>
        <w:autoSpaceDN w:val="0"/>
        <w:bidi w:val="0"/>
        <w:adjustRightInd w:val="0"/>
        <w:snapToGrid w:val="0"/>
        <w:spacing w:before="167" w:line="218" w:lineRule="auto"/>
        <w:ind w:left="472"/>
        <w:textAlignment w:val="baseline"/>
        <w:outlineLvl w:val="0"/>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3"/>
          <w:sz w:val="24"/>
          <w:szCs w:val="24"/>
        </w:rPr>
        <w:t xml:space="preserve"> </w:t>
      </w:r>
      <w:r>
        <w:rPr>
          <w:rFonts w:ascii="仿宋" w:hAnsi="仿宋" w:eastAsia="仿宋" w:cs="仿宋"/>
          <w:spacing w:val="-3"/>
          <w:sz w:val="24"/>
          <w:szCs w:val="24"/>
        </w:rPr>
        <w:t>服务内容</w:t>
      </w:r>
    </w:p>
    <w:p w14:paraId="56A11897">
      <w:pPr>
        <w:keepNext w:val="0"/>
        <w:keepLines w:val="0"/>
        <w:pageBreakBefore w:val="0"/>
        <w:widowControl/>
        <w:kinsoku/>
        <w:wordWrap w:val="0"/>
        <w:overflowPunct/>
        <w:topLinePunct w:val="0"/>
        <w:autoSpaceDE w:val="0"/>
        <w:autoSpaceDN w:val="0"/>
        <w:bidi w:val="0"/>
        <w:adjustRightInd w:val="0"/>
        <w:snapToGrid w:val="0"/>
        <w:spacing w:before="152" w:line="217" w:lineRule="auto"/>
        <w:ind w:left="480"/>
        <w:textAlignment w:val="baseline"/>
        <w:outlineLvl w:val="0"/>
        <w:rPr>
          <w:rFonts w:ascii="仿宋" w:hAnsi="仿宋" w:eastAsia="仿宋" w:cs="仿宋"/>
          <w:sz w:val="24"/>
          <w:szCs w:val="24"/>
        </w:rPr>
      </w:pPr>
      <w:r>
        <w:rPr>
          <w:rFonts w:ascii="仿宋" w:hAnsi="仿宋" w:eastAsia="仿宋" w:cs="仿宋"/>
          <w:spacing w:val="-6"/>
          <w:sz w:val="24"/>
          <w:szCs w:val="24"/>
        </w:rPr>
        <w:t>服务内容包括但不限于：</w:t>
      </w:r>
    </w:p>
    <w:p w14:paraId="1855999D">
      <w:pPr>
        <w:keepNext w:val="0"/>
        <w:keepLines w:val="0"/>
        <w:pageBreakBefore w:val="0"/>
        <w:widowControl/>
        <w:kinsoku/>
        <w:wordWrap w:val="0"/>
        <w:overflowPunct/>
        <w:topLinePunct w:val="0"/>
        <w:autoSpaceDE w:val="0"/>
        <w:autoSpaceDN w:val="0"/>
        <w:bidi w:val="0"/>
        <w:adjustRightInd w:val="0"/>
        <w:snapToGrid w:val="0"/>
        <w:spacing w:before="152" w:line="319" w:lineRule="auto"/>
        <w:ind w:firstLine="472"/>
        <w:textAlignment w:val="baseline"/>
        <w:outlineLvl w:val="0"/>
        <w:rPr>
          <w:rFonts w:ascii="仿宋" w:hAnsi="仿宋" w:eastAsia="仿宋" w:cs="仿宋"/>
          <w:sz w:val="24"/>
          <w:szCs w:val="24"/>
        </w:rPr>
      </w:pPr>
      <w:r>
        <w:rPr>
          <w:rFonts w:ascii="仿宋" w:hAnsi="仿宋" w:eastAsia="仿宋" w:cs="仿宋"/>
          <w:sz w:val="24"/>
          <w:szCs w:val="24"/>
        </w:rPr>
        <w:t>4.1.1</w:t>
      </w:r>
      <w:r>
        <w:rPr>
          <w:rFonts w:ascii="仿宋" w:hAnsi="仿宋" w:eastAsia="仿宋" w:cs="仿宋"/>
          <w:spacing w:val="-10"/>
          <w:sz w:val="24"/>
          <w:szCs w:val="24"/>
        </w:rPr>
        <w:t>本次设计主要任务包括实施方案，项目勘察，工程初勘、详</w:t>
      </w:r>
      <w:r>
        <w:rPr>
          <w:rFonts w:ascii="仿宋" w:hAnsi="仿宋" w:eastAsia="仿宋" w:cs="仿宋"/>
          <w:spacing w:val="-11"/>
          <w:sz w:val="24"/>
          <w:szCs w:val="24"/>
        </w:rPr>
        <w:t>勘，初步设</w:t>
      </w:r>
      <w:r>
        <w:rPr>
          <w:rFonts w:ascii="仿宋" w:hAnsi="仿宋" w:eastAsia="仿宋" w:cs="仿宋"/>
          <w:spacing w:val="-2"/>
          <w:sz w:val="24"/>
          <w:szCs w:val="24"/>
        </w:rPr>
        <w:t>计、地形图测绘、规划设计与概预算编制、施工图设计（提交施工图纸</w:t>
      </w:r>
      <w:r>
        <w:rPr>
          <w:rFonts w:ascii="仿宋" w:hAnsi="仿宋" w:eastAsia="仿宋" w:cs="仿宋"/>
          <w:spacing w:val="-11"/>
          <w:sz w:val="24"/>
          <w:szCs w:val="24"/>
        </w:rPr>
        <w:t>），</w:t>
      </w:r>
      <w:r>
        <w:rPr>
          <w:rFonts w:ascii="仿宋" w:hAnsi="仿宋" w:eastAsia="仿宋" w:cs="仿宋"/>
          <w:spacing w:val="-2"/>
          <w:sz w:val="24"/>
          <w:szCs w:val="24"/>
        </w:rPr>
        <w:t>设计变</w:t>
      </w:r>
      <w:r>
        <w:rPr>
          <w:rFonts w:ascii="仿宋" w:hAnsi="仿宋" w:eastAsia="仿宋" w:cs="仿宋"/>
          <w:spacing w:val="-3"/>
          <w:sz w:val="24"/>
          <w:szCs w:val="24"/>
        </w:rPr>
        <w:t>更、设计调</w:t>
      </w:r>
      <w:r>
        <w:rPr>
          <w:rFonts w:ascii="仿宋" w:hAnsi="仿宋" w:eastAsia="仿宋" w:cs="仿宋"/>
          <w:spacing w:val="-2"/>
          <w:sz w:val="24"/>
          <w:szCs w:val="24"/>
        </w:rPr>
        <w:t>整、单项工程施工图、施工期间跟踪服务，耕地质量、等级调查评价与监测，项目信息报备所需资料。验收阶段对工程进行实地复测</w:t>
      </w:r>
      <w:r>
        <w:rPr>
          <w:rFonts w:ascii="仿宋" w:hAnsi="仿宋" w:eastAsia="仿宋" w:cs="仿宋"/>
          <w:spacing w:val="-3"/>
          <w:sz w:val="24"/>
          <w:szCs w:val="24"/>
        </w:rPr>
        <w:t>、提交工程竣工图，编制竣</w:t>
      </w:r>
      <w:r>
        <w:rPr>
          <w:rFonts w:ascii="仿宋" w:hAnsi="仿宋" w:eastAsia="仿宋" w:cs="仿宋"/>
          <w:spacing w:val="-1"/>
          <w:sz w:val="24"/>
          <w:szCs w:val="24"/>
        </w:rPr>
        <w:t>工验收申请材料及后续服务等工作，测绘与设计范围按照发包人确定的项目区面积和标准。</w:t>
      </w:r>
    </w:p>
    <w:p w14:paraId="37BBC498">
      <w:pPr>
        <w:keepNext w:val="0"/>
        <w:keepLines w:val="0"/>
        <w:pageBreakBefore w:val="0"/>
        <w:widowControl/>
        <w:kinsoku/>
        <w:wordWrap w:val="0"/>
        <w:overflowPunct/>
        <w:topLinePunct w:val="0"/>
        <w:autoSpaceDE w:val="0"/>
        <w:autoSpaceDN w:val="0"/>
        <w:bidi w:val="0"/>
        <w:adjustRightInd w:val="0"/>
        <w:snapToGrid w:val="0"/>
        <w:spacing w:before="155" w:line="308" w:lineRule="auto"/>
        <w:ind w:right="67" w:firstLine="473"/>
        <w:textAlignment w:val="baseline"/>
        <w:outlineLvl w:val="0"/>
        <w:rPr>
          <w:rFonts w:ascii="仿宋" w:hAnsi="仿宋" w:eastAsia="仿宋" w:cs="仿宋"/>
          <w:sz w:val="24"/>
          <w:szCs w:val="24"/>
        </w:rPr>
      </w:pPr>
      <w:r>
        <w:rPr>
          <w:rFonts w:ascii="仿宋" w:hAnsi="仿宋" w:eastAsia="仿宋" w:cs="仿宋"/>
          <w:spacing w:val="-1"/>
          <w:sz w:val="24"/>
          <w:szCs w:val="24"/>
        </w:rPr>
        <w:t>4.1.2</w:t>
      </w:r>
      <w:r>
        <w:rPr>
          <w:rFonts w:ascii="仿宋" w:hAnsi="仿宋" w:eastAsia="仿宋" w:cs="仿宋"/>
          <w:spacing w:val="-41"/>
          <w:sz w:val="24"/>
          <w:szCs w:val="24"/>
        </w:rPr>
        <w:t xml:space="preserve"> </w:t>
      </w:r>
      <w:r>
        <w:rPr>
          <w:rFonts w:ascii="仿宋" w:hAnsi="仿宋" w:eastAsia="仿宋" w:cs="仿宋"/>
          <w:spacing w:val="-1"/>
          <w:sz w:val="24"/>
          <w:szCs w:val="24"/>
        </w:rPr>
        <w:t>编制初步设计时，勘察(设计)人必须深入项目地</w:t>
      </w:r>
      <w:r>
        <w:rPr>
          <w:rFonts w:ascii="仿宋" w:hAnsi="仿宋" w:eastAsia="仿宋" w:cs="仿宋"/>
          <w:spacing w:val="-2"/>
          <w:sz w:val="24"/>
          <w:szCs w:val="24"/>
        </w:rPr>
        <w:t>点，对</w:t>
      </w:r>
      <w:r>
        <w:rPr>
          <w:rFonts w:ascii="仿宋" w:hAnsi="仿宋" w:eastAsia="仿宋" w:cs="仿宋"/>
          <w:spacing w:val="-3"/>
          <w:sz w:val="24"/>
          <w:szCs w:val="24"/>
        </w:rPr>
        <w:t>现状情况进行</w:t>
      </w:r>
      <w:r>
        <w:rPr>
          <w:rFonts w:hint="eastAsia" w:ascii="仿宋" w:hAnsi="仿宋" w:eastAsia="仿宋" w:cs="仿宋"/>
          <w:spacing w:val="-3"/>
          <w:sz w:val="24"/>
          <w:szCs w:val="24"/>
          <w:lang w:eastAsia="zh-CN"/>
        </w:rPr>
        <w:t>认真</w:t>
      </w:r>
      <w:r>
        <w:rPr>
          <w:rFonts w:ascii="仿宋" w:hAnsi="仿宋" w:eastAsia="仿宋" w:cs="仿宋"/>
          <w:spacing w:val="-3"/>
          <w:sz w:val="24"/>
          <w:szCs w:val="24"/>
        </w:rPr>
        <w:t>勘探、测量，获取相关现状数据，并充分征求项目</w:t>
      </w:r>
      <w:r>
        <w:rPr>
          <w:rFonts w:ascii="仿宋" w:hAnsi="仿宋" w:eastAsia="仿宋" w:cs="仿宋"/>
          <w:spacing w:val="-2"/>
          <w:sz w:val="24"/>
          <w:szCs w:val="24"/>
        </w:rPr>
        <w:t>区干部群众对项目设计的合理化建议，确保初步设计既符合建设项目规</w:t>
      </w:r>
      <w:r>
        <w:rPr>
          <w:rFonts w:ascii="仿宋" w:hAnsi="仿宋" w:eastAsia="仿宋" w:cs="仿宋"/>
          <w:spacing w:val="-3"/>
          <w:sz w:val="24"/>
          <w:szCs w:val="24"/>
        </w:rPr>
        <w:t>定，又满足</w:t>
      </w:r>
      <w:r>
        <w:rPr>
          <w:rFonts w:ascii="仿宋" w:hAnsi="仿宋" w:eastAsia="仿宋" w:cs="仿宋"/>
          <w:spacing w:val="-1"/>
          <w:sz w:val="24"/>
          <w:szCs w:val="24"/>
        </w:rPr>
        <w:t>项目</w:t>
      </w:r>
      <w:r>
        <w:rPr>
          <w:rFonts w:hint="eastAsia" w:ascii="仿宋" w:hAnsi="仿宋" w:eastAsia="仿宋" w:cs="仿宋"/>
          <w:spacing w:val="-1"/>
          <w:sz w:val="24"/>
          <w:szCs w:val="24"/>
          <w:lang w:val="en-US" w:eastAsia="zh-CN"/>
        </w:rPr>
        <w:t>实际</w:t>
      </w:r>
      <w:r>
        <w:rPr>
          <w:rFonts w:ascii="仿宋" w:hAnsi="仿宋" w:eastAsia="仿宋" w:cs="仿宋"/>
          <w:spacing w:val="-1"/>
          <w:sz w:val="24"/>
          <w:szCs w:val="24"/>
        </w:rPr>
        <w:t>需要，单项工程施工图与实地要求一致。</w:t>
      </w:r>
    </w:p>
    <w:p w14:paraId="74F877FF">
      <w:pPr>
        <w:keepNext w:val="0"/>
        <w:keepLines w:val="0"/>
        <w:pageBreakBefore w:val="0"/>
        <w:widowControl/>
        <w:kinsoku/>
        <w:wordWrap w:val="0"/>
        <w:overflowPunct/>
        <w:topLinePunct w:val="0"/>
        <w:autoSpaceDE w:val="0"/>
        <w:autoSpaceDN w:val="0"/>
        <w:bidi w:val="0"/>
        <w:adjustRightInd w:val="0"/>
        <w:snapToGrid w:val="0"/>
        <w:spacing w:before="169" w:line="296" w:lineRule="auto"/>
        <w:ind w:left="2" w:right="89" w:firstLine="471"/>
        <w:textAlignment w:val="baseline"/>
        <w:outlineLvl w:val="0"/>
        <w:rPr>
          <w:rFonts w:ascii="仿宋" w:hAnsi="仿宋" w:eastAsia="仿宋" w:cs="仿宋"/>
          <w:sz w:val="24"/>
          <w:szCs w:val="24"/>
        </w:rPr>
      </w:pPr>
      <w:r>
        <w:rPr>
          <w:rFonts w:ascii="仿宋" w:hAnsi="仿宋" w:eastAsia="仿宋" w:cs="仿宋"/>
          <w:spacing w:val="-1"/>
          <w:sz w:val="24"/>
          <w:szCs w:val="24"/>
        </w:rPr>
        <w:t>4.1.3</w:t>
      </w:r>
      <w:r>
        <w:rPr>
          <w:rFonts w:ascii="仿宋" w:hAnsi="仿宋" w:eastAsia="仿宋" w:cs="仿宋"/>
          <w:spacing w:val="-36"/>
          <w:sz w:val="24"/>
          <w:szCs w:val="24"/>
        </w:rPr>
        <w:t xml:space="preserve"> </w:t>
      </w:r>
      <w:r>
        <w:rPr>
          <w:rFonts w:ascii="仿宋" w:hAnsi="仿宋" w:eastAsia="仿宋" w:cs="仿宋"/>
          <w:spacing w:val="-1"/>
          <w:sz w:val="24"/>
          <w:szCs w:val="24"/>
        </w:rPr>
        <w:t>负责按照文件要求编制完整齐全的</w:t>
      </w:r>
      <w:r>
        <w:rPr>
          <w:rFonts w:hint="eastAsia" w:ascii="仿宋" w:hAnsi="仿宋" w:eastAsia="仿宋" w:cs="仿宋"/>
          <w:spacing w:val="-1"/>
          <w:sz w:val="24"/>
          <w:szCs w:val="24"/>
          <w:lang w:eastAsia="zh-CN"/>
        </w:rPr>
        <w:t>淮南高新区孙神河水系水环境整治与生态修复项目设计</w:t>
      </w:r>
      <w:r>
        <w:rPr>
          <w:rFonts w:ascii="仿宋" w:hAnsi="仿宋" w:eastAsia="仿宋" w:cs="仿宋"/>
          <w:spacing w:val="-2"/>
          <w:sz w:val="24"/>
          <w:szCs w:val="24"/>
        </w:rPr>
        <w:t>编</w:t>
      </w:r>
      <w:r>
        <w:rPr>
          <w:rFonts w:ascii="仿宋" w:hAnsi="仿宋" w:eastAsia="仿宋" w:cs="仿宋"/>
          <w:spacing w:val="-5"/>
          <w:sz w:val="24"/>
          <w:szCs w:val="24"/>
        </w:rPr>
        <w:t>制纸质文档一式</w:t>
      </w:r>
      <w:r>
        <w:rPr>
          <w:rFonts w:hint="eastAsia" w:ascii="仿宋" w:hAnsi="仿宋" w:eastAsia="仿宋" w:cs="仿宋"/>
          <w:spacing w:val="-5"/>
          <w:sz w:val="24"/>
          <w:szCs w:val="24"/>
          <w:lang w:val="en-US" w:eastAsia="zh-CN"/>
        </w:rPr>
        <w:t>捌</w:t>
      </w:r>
      <w:r>
        <w:rPr>
          <w:rFonts w:ascii="仿宋" w:hAnsi="仿宋" w:eastAsia="仿宋" w:cs="仿宋"/>
          <w:spacing w:val="-5"/>
          <w:sz w:val="24"/>
          <w:szCs w:val="24"/>
        </w:rPr>
        <w:t>份(含文本、预算、附表、附图，另单独装</w:t>
      </w:r>
      <w:r>
        <w:rPr>
          <w:rFonts w:ascii="仿宋" w:hAnsi="仿宋" w:eastAsia="仿宋" w:cs="仿宋"/>
          <w:spacing w:val="-6"/>
          <w:sz w:val="24"/>
          <w:szCs w:val="24"/>
        </w:rPr>
        <w:t>订</w:t>
      </w:r>
      <w:r>
        <w:rPr>
          <w:rFonts w:hint="eastAsia" w:ascii="仿宋" w:hAnsi="仿宋" w:eastAsia="仿宋" w:cs="仿宋"/>
          <w:spacing w:val="-6"/>
          <w:sz w:val="24"/>
          <w:szCs w:val="24"/>
          <w:lang w:val="en-US" w:eastAsia="zh-CN"/>
        </w:rPr>
        <w:t>捌</w:t>
      </w:r>
      <w:r>
        <w:rPr>
          <w:rFonts w:ascii="仿宋" w:hAnsi="仿宋" w:eastAsia="仿宋" w:cs="仿宋"/>
          <w:spacing w:val="-6"/>
          <w:sz w:val="24"/>
          <w:szCs w:val="24"/>
        </w:rPr>
        <w:t>份施工图)和电子文档一份(刻</w:t>
      </w:r>
      <w:r>
        <w:rPr>
          <w:rFonts w:ascii="仿宋" w:hAnsi="仿宋" w:eastAsia="仿宋" w:cs="仿宋"/>
          <w:spacing w:val="-4"/>
          <w:sz w:val="24"/>
          <w:szCs w:val="24"/>
        </w:rPr>
        <w:t>录光盘)。</w:t>
      </w:r>
    </w:p>
    <w:p w14:paraId="7864F13A">
      <w:pPr>
        <w:keepNext w:val="0"/>
        <w:keepLines w:val="0"/>
        <w:pageBreakBefore w:val="0"/>
        <w:widowControl/>
        <w:kinsoku/>
        <w:wordWrap w:val="0"/>
        <w:overflowPunct/>
        <w:topLinePunct w:val="0"/>
        <w:autoSpaceDE w:val="0"/>
        <w:autoSpaceDN w:val="0"/>
        <w:bidi w:val="0"/>
        <w:adjustRightInd w:val="0"/>
        <w:snapToGrid w:val="0"/>
        <w:spacing w:before="165" w:line="218" w:lineRule="auto"/>
        <w:ind w:left="473"/>
        <w:textAlignment w:val="baseline"/>
        <w:outlineLvl w:val="0"/>
        <w:rPr>
          <w:rFonts w:ascii="仿宋" w:hAnsi="仿宋" w:eastAsia="仿宋" w:cs="仿宋"/>
          <w:sz w:val="24"/>
          <w:szCs w:val="24"/>
        </w:rPr>
      </w:pPr>
      <w:r>
        <w:rPr>
          <w:rFonts w:ascii="仿宋" w:hAnsi="仿宋" w:eastAsia="仿宋" w:cs="仿宋"/>
          <w:spacing w:val="-1"/>
          <w:sz w:val="24"/>
          <w:szCs w:val="24"/>
        </w:rPr>
        <w:t>4.1.4</w:t>
      </w:r>
      <w:r>
        <w:rPr>
          <w:rFonts w:ascii="仿宋" w:hAnsi="仿宋" w:eastAsia="仿宋" w:cs="仿宋"/>
          <w:spacing w:val="-37"/>
          <w:sz w:val="24"/>
          <w:szCs w:val="24"/>
        </w:rPr>
        <w:t xml:space="preserve"> </w:t>
      </w:r>
      <w:r>
        <w:rPr>
          <w:rFonts w:ascii="仿宋" w:hAnsi="仿宋" w:eastAsia="仿宋" w:cs="仿宋"/>
          <w:spacing w:val="-1"/>
          <w:sz w:val="24"/>
          <w:szCs w:val="24"/>
        </w:rPr>
        <w:t>负责项目实施期间，因实际情况需要变更的部</w:t>
      </w:r>
      <w:r>
        <w:rPr>
          <w:rFonts w:ascii="仿宋" w:hAnsi="仿宋" w:eastAsia="仿宋" w:cs="仿宋"/>
          <w:spacing w:val="-2"/>
          <w:sz w:val="24"/>
          <w:szCs w:val="24"/>
        </w:rPr>
        <w:t>分工程的变更图纸设计。</w:t>
      </w:r>
    </w:p>
    <w:p w14:paraId="0C5852FF">
      <w:pPr>
        <w:keepNext w:val="0"/>
        <w:keepLines w:val="0"/>
        <w:pageBreakBefore w:val="0"/>
        <w:widowControl/>
        <w:kinsoku/>
        <w:wordWrap w:val="0"/>
        <w:overflowPunct/>
        <w:topLinePunct w:val="0"/>
        <w:autoSpaceDE w:val="0"/>
        <w:autoSpaceDN w:val="0"/>
        <w:bidi w:val="0"/>
        <w:adjustRightInd w:val="0"/>
        <w:snapToGrid w:val="0"/>
        <w:spacing w:before="154" w:line="319" w:lineRule="auto"/>
        <w:ind w:right="14" w:firstLine="472"/>
        <w:textAlignment w:val="baseline"/>
        <w:outlineLvl w:val="0"/>
        <w:rPr>
          <w:rFonts w:ascii="仿宋" w:hAnsi="仿宋" w:eastAsia="仿宋" w:cs="仿宋"/>
          <w:sz w:val="24"/>
          <w:szCs w:val="24"/>
        </w:rPr>
      </w:pPr>
      <w:r>
        <w:rPr>
          <w:rFonts w:ascii="仿宋" w:hAnsi="仿宋" w:eastAsia="仿宋" w:cs="仿宋"/>
          <w:spacing w:val="-1"/>
          <w:sz w:val="24"/>
          <w:szCs w:val="24"/>
        </w:rPr>
        <w:t>4.1.5</w:t>
      </w:r>
      <w:r>
        <w:rPr>
          <w:rFonts w:ascii="仿宋" w:hAnsi="仿宋" w:eastAsia="仿宋" w:cs="仿宋"/>
          <w:spacing w:val="-42"/>
          <w:sz w:val="24"/>
          <w:szCs w:val="24"/>
        </w:rPr>
        <w:t xml:space="preserve"> </w:t>
      </w:r>
      <w:r>
        <w:rPr>
          <w:rFonts w:ascii="仿宋" w:hAnsi="仿宋" w:eastAsia="仿宋" w:cs="仿宋"/>
          <w:spacing w:val="-1"/>
          <w:sz w:val="24"/>
          <w:szCs w:val="24"/>
        </w:rPr>
        <w:t>项目建设过程中，勘察(设计)人必须提供良好的跟</w:t>
      </w:r>
      <w:r>
        <w:rPr>
          <w:rFonts w:ascii="仿宋" w:hAnsi="仿宋" w:eastAsia="仿宋" w:cs="仿宋"/>
          <w:spacing w:val="-2"/>
          <w:sz w:val="24"/>
          <w:szCs w:val="24"/>
        </w:rPr>
        <w:t>踪服务，做好技术交底</w:t>
      </w:r>
      <w:r>
        <w:rPr>
          <w:rFonts w:ascii="仿宋" w:hAnsi="仿宋" w:eastAsia="仿宋" w:cs="仿宋"/>
          <w:spacing w:val="-1"/>
          <w:sz w:val="24"/>
          <w:szCs w:val="24"/>
        </w:rPr>
        <w:t>。发包人在需要勘察(设计)人提供现场指导服务时，</w:t>
      </w:r>
      <w:r>
        <w:rPr>
          <w:rFonts w:ascii="仿宋" w:hAnsi="仿宋" w:eastAsia="仿宋" w:cs="仿宋"/>
          <w:spacing w:val="-2"/>
          <w:sz w:val="24"/>
          <w:szCs w:val="24"/>
        </w:rPr>
        <w:t>提前一天与勘察(设计)人联系，勘察(设计)人必须于次日赶到工程现场提供指导服</w:t>
      </w:r>
      <w:r>
        <w:rPr>
          <w:rFonts w:ascii="仿宋" w:hAnsi="仿宋" w:eastAsia="仿宋" w:cs="仿宋"/>
          <w:spacing w:val="-3"/>
          <w:sz w:val="24"/>
          <w:szCs w:val="24"/>
        </w:rPr>
        <w:t>务。如果勘</w:t>
      </w:r>
      <w:r>
        <w:rPr>
          <w:rFonts w:ascii="仿宋" w:hAnsi="仿宋" w:eastAsia="仿宋" w:cs="仿宋"/>
          <w:spacing w:val="-1"/>
          <w:sz w:val="24"/>
          <w:szCs w:val="24"/>
        </w:rPr>
        <w:t>察(设计)人没有按时提供指导服务，每耽误一次，设计单位需向业主支付违约金</w:t>
      </w:r>
      <w:r>
        <w:rPr>
          <w:rFonts w:ascii="仿宋" w:hAnsi="仿宋" w:eastAsia="仿宋" w:cs="仿宋"/>
          <w:spacing w:val="-42"/>
          <w:sz w:val="24"/>
          <w:szCs w:val="24"/>
        </w:rPr>
        <w:t xml:space="preserve"> </w:t>
      </w:r>
      <w:r>
        <w:rPr>
          <w:rFonts w:ascii="仿宋" w:hAnsi="仿宋" w:eastAsia="仿宋" w:cs="仿宋"/>
          <w:spacing w:val="-1"/>
          <w:sz w:val="24"/>
          <w:szCs w:val="24"/>
        </w:rPr>
        <w:t>5000</w:t>
      </w:r>
      <w:r>
        <w:rPr>
          <w:rFonts w:ascii="仿宋" w:hAnsi="仿宋" w:eastAsia="仿宋" w:cs="仿宋"/>
          <w:spacing w:val="-40"/>
          <w:sz w:val="24"/>
          <w:szCs w:val="24"/>
        </w:rPr>
        <w:t xml:space="preserve"> </w:t>
      </w:r>
      <w:r>
        <w:rPr>
          <w:rFonts w:ascii="仿宋" w:hAnsi="仿宋" w:eastAsia="仿宋" w:cs="仿宋"/>
          <w:spacing w:val="-1"/>
          <w:sz w:val="24"/>
          <w:szCs w:val="24"/>
        </w:rPr>
        <w:t>元。因勘察(设计)人查验不细或设计质量问题，导致单项工程不能按计划实施，给发包人造成损失，影响项目验收，发包人将按相关法律、法规</w:t>
      </w:r>
      <w:r>
        <w:rPr>
          <w:rFonts w:hint="eastAsia" w:ascii="仿宋" w:hAnsi="仿宋" w:eastAsia="仿宋" w:cs="仿宋"/>
          <w:spacing w:val="-1"/>
          <w:sz w:val="24"/>
          <w:szCs w:val="24"/>
          <w:lang w:eastAsia="zh-CN"/>
        </w:rPr>
        <w:t>追究</w:t>
      </w:r>
      <w:r>
        <w:rPr>
          <w:rFonts w:ascii="仿宋" w:hAnsi="仿宋" w:eastAsia="仿宋" w:cs="仿宋"/>
          <w:spacing w:val="-1"/>
          <w:sz w:val="24"/>
          <w:szCs w:val="24"/>
        </w:rPr>
        <w:t>勘察(设计)人责任。</w:t>
      </w:r>
    </w:p>
    <w:p w14:paraId="02B53EE5">
      <w:pPr>
        <w:keepNext w:val="0"/>
        <w:keepLines w:val="0"/>
        <w:pageBreakBefore w:val="0"/>
        <w:widowControl/>
        <w:kinsoku/>
        <w:wordWrap w:val="0"/>
        <w:overflowPunct/>
        <w:topLinePunct w:val="0"/>
        <w:autoSpaceDE w:val="0"/>
        <w:autoSpaceDN w:val="0"/>
        <w:bidi w:val="0"/>
        <w:adjustRightInd w:val="0"/>
        <w:snapToGrid w:val="0"/>
        <w:spacing w:before="152" w:line="216" w:lineRule="auto"/>
        <w:ind w:left="473"/>
        <w:textAlignment w:val="baseline"/>
        <w:outlineLvl w:val="0"/>
        <w:rPr>
          <w:rFonts w:ascii="仿宋" w:hAnsi="仿宋" w:eastAsia="仿宋" w:cs="仿宋"/>
          <w:sz w:val="24"/>
          <w:szCs w:val="24"/>
        </w:rPr>
      </w:pPr>
      <w:r>
        <w:rPr>
          <w:rFonts w:ascii="仿宋" w:hAnsi="仿宋" w:eastAsia="仿宋" w:cs="仿宋"/>
          <w:sz w:val="24"/>
          <w:szCs w:val="24"/>
        </w:rPr>
        <w:t>4.1.6</w:t>
      </w:r>
      <w:r>
        <w:rPr>
          <w:rFonts w:ascii="仿宋" w:hAnsi="仿宋" w:eastAsia="仿宋" w:cs="仿宋"/>
          <w:spacing w:val="-31"/>
          <w:sz w:val="24"/>
          <w:szCs w:val="24"/>
        </w:rPr>
        <w:t xml:space="preserve"> </w:t>
      </w:r>
      <w:r>
        <w:rPr>
          <w:rFonts w:ascii="仿宋" w:hAnsi="仿宋" w:eastAsia="仿宋" w:cs="仿宋"/>
          <w:sz w:val="24"/>
          <w:szCs w:val="24"/>
        </w:rPr>
        <w:t>负责项目实施计划的编报工作</w:t>
      </w:r>
      <w:r>
        <w:rPr>
          <w:rFonts w:hint="eastAsia" w:ascii="仿宋" w:hAnsi="仿宋" w:eastAsia="仿宋" w:cs="仿宋"/>
          <w:sz w:val="24"/>
          <w:szCs w:val="24"/>
          <w:lang w:eastAsia="zh-CN"/>
        </w:rPr>
        <w:t>；</w:t>
      </w:r>
    </w:p>
    <w:p w14:paraId="1F42B2A0">
      <w:pPr>
        <w:keepNext w:val="0"/>
        <w:keepLines w:val="0"/>
        <w:pageBreakBefore w:val="0"/>
        <w:widowControl/>
        <w:kinsoku/>
        <w:wordWrap w:val="0"/>
        <w:overflowPunct/>
        <w:topLinePunct w:val="0"/>
        <w:autoSpaceDE w:val="0"/>
        <w:autoSpaceDN w:val="0"/>
        <w:bidi w:val="0"/>
        <w:adjustRightInd w:val="0"/>
        <w:snapToGrid w:val="0"/>
        <w:spacing w:before="155" w:line="216" w:lineRule="auto"/>
        <w:ind w:left="473"/>
        <w:textAlignment w:val="baseline"/>
        <w:outlineLvl w:val="0"/>
        <w:rPr>
          <w:rFonts w:ascii="仿宋" w:hAnsi="仿宋" w:eastAsia="仿宋" w:cs="仿宋"/>
          <w:sz w:val="24"/>
          <w:szCs w:val="24"/>
        </w:rPr>
      </w:pPr>
      <w:r>
        <w:rPr>
          <w:rFonts w:ascii="仿宋" w:hAnsi="仿宋" w:eastAsia="仿宋" w:cs="仿宋"/>
          <w:spacing w:val="-3"/>
          <w:sz w:val="24"/>
          <w:szCs w:val="24"/>
        </w:rPr>
        <w:t>4.1.7</w:t>
      </w:r>
      <w:r>
        <w:rPr>
          <w:rFonts w:ascii="仿宋" w:hAnsi="仿宋" w:eastAsia="仿宋" w:cs="仿宋"/>
          <w:spacing w:val="-23"/>
          <w:sz w:val="24"/>
          <w:szCs w:val="24"/>
        </w:rPr>
        <w:t xml:space="preserve"> </w:t>
      </w:r>
      <w:r>
        <w:rPr>
          <w:rFonts w:ascii="仿宋" w:hAnsi="仿宋" w:eastAsia="仿宋" w:cs="仿宋"/>
          <w:spacing w:val="-3"/>
          <w:sz w:val="24"/>
          <w:szCs w:val="24"/>
        </w:rPr>
        <w:t>参与项目验收，配合决算、审计工作。</w:t>
      </w:r>
    </w:p>
    <w:p w14:paraId="7DA70546">
      <w:pPr>
        <w:keepNext w:val="0"/>
        <w:keepLines w:val="0"/>
        <w:pageBreakBefore w:val="0"/>
        <w:widowControl/>
        <w:kinsoku/>
        <w:wordWrap w:val="0"/>
        <w:overflowPunct/>
        <w:topLinePunct w:val="0"/>
        <w:autoSpaceDE w:val="0"/>
        <w:autoSpaceDN w:val="0"/>
        <w:bidi w:val="0"/>
        <w:adjustRightInd w:val="0"/>
        <w:snapToGrid w:val="0"/>
        <w:spacing w:before="169" w:line="296" w:lineRule="auto"/>
        <w:ind w:left="3" w:firstLine="470"/>
        <w:textAlignment w:val="baseline"/>
        <w:outlineLvl w:val="0"/>
        <w:rPr>
          <w:rFonts w:ascii="仿宋" w:hAnsi="仿宋" w:eastAsia="仿宋" w:cs="仿宋"/>
          <w:sz w:val="24"/>
          <w:szCs w:val="24"/>
        </w:rPr>
      </w:pPr>
      <w:r>
        <w:rPr>
          <w:rFonts w:ascii="仿宋" w:hAnsi="仿宋" w:eastAsia="仿宋" w:cs="仿宋"/>
          <w:spacing w:val="-1"/>
          <w:sz w:val="24"/>
          <w:szCs w:val="24"/>
        </w:rPr>
        <w:t>4.1.8</w:t>
      </w:r>
      <w:r>
        <w:rPr>
          <w:rFonts w:ascii="仿宋" w:hAnsi="仿宋" w:eastAsia="仿宋" w:cs="仿宋"/>
          <w:spacing w:val="-39"/>
          <w:sz w:val="24"/>
          <w:szCs w:val="24"/>
        </w:rPr>
        <w:t xml:space="preserve"> </w:t>
      </w:r>
      <w:r>
        <w:rPr>
          <w:rFonts w:ascii="仿宋" w:hAnsi="仿宋" w:eastAsia="仿宋" w:cs="仿宋"/>
          <w:spacing w:val="-1"/>
          <w:sz w:val="24"/>
          <w:szCs w:val="24"/>
        </w:rPr>
        <w:t>勘察(设计)人</w:t>
      </w:r>
      <w:r>
        <w:rPr>
          <w:rFonts w:hint="eastAsia" w:ascii="仿宋" w:hAnsi="仿宋" w:eastAsia="仿宋" w:cs="仿宋"/>
          <w:spacing w:val="-1"/>
          <w:sz w:val="24"/>
          <w:szCs w:val="24"/>
          <w:lang w:eastAsia="zh-CN"/>
        </w:rPr>
        <w:t>必须</w:t>
      </w:r>
      <w:r>
        <w:rPr>
          <w:rFonts w:ascii="仿宋" w:hAnsi="仿宋" w:eastAsia="仿宋" w:cs="仿宋"/>
          <w:spacing w:val="-1"/>
          <w:sz w:val="24"/>
          <w:szCs w:val="24"/>
        </w:rPr>
        <w:t>在规定时间内完成该项目初步设计编制并经本区初评、修改后上报</w:t>
      </w:r>
      <w:r>
        <w:rPr>
          <w:rFonts w:hint="eastAsia" w:ascii="仿宋" w:hAnsi="仿宋" w:eastAsia="仿宋" w:cs="仿宋"/>
          <w:spacing w:val="-1"/>
          <w:sz w:val="24"/>
          <w:szCs w:val="24"/>
          <w:lang w:val="en-US" w:eastAsia="zh-CN"/>
        </w:rPr>
        <w:t>发包人</w:t>
      </w:r>
      <w:r>
        <w:rPr>
          <w:rFonts w:ascii="仿宋" w:hAnsi="仿宋" w:eastAsia="仿宋" w:cs="仿宋"/>
          <w:spacing w:val="-1"/>
          <w:sz w:val="24"/>
          <w:szCs w:val="24"/>
        </w:rPr>
        <w:t>，由</w:t>
      </w:r>
      <w:r>
        <w:rPr>
          <w:rFonts w:hint="eastAsia" w:ascii="仿宋" w:hAnsi="仿宋" w:eastAsia="仿宋" w:cs="仿宋"/>
          <w:spacing w:val="-1"/>
          <w:sz w:val="24"/>
          <w:szCs w:val="24"/>
          <w:lang w:val="en-US" w:eastAsia="zh-CN"/>
        </w:rPr>
        <w:t>发包人</w:t>
      </w:r>
      <w:r>
        <w:rPr>
          <w:rFonts w:ascii="仿宋" w:hAnsi="仿宋" w:eastAsia="仿宋" w:cs="仿宋"/>
          <w:spacing w:val="-1"/>
          <w:sz w:val="24"/>
          <w:szCs w:val="24"/>
        </w:rPr>
        <w:t>组织专家评审，并按专家评审意见修改、补充、完善后重新上报</w:t>
      </w:r>
      <w:r>
        <w:rPr>
          <w:rFonts w:hint="eastAsia" w:ascii="仿宋" w:hAnsi="仿宋" w:eastAsia="仿宋" w:cs="仿宋"/>
          <w:spacing w:val="-1"/>
          <w:sz w:val="24"/>
          <w:szCs w:val="24"/>
          <w:lang w:val="en-US" w:eastAsia="zh-CN"/>
        </w:rPr>
        <w:t>发包人</w:t>
      </w:r>
      <w:r>
        <w:rPr>
          <w:rFonts w:ascii="仿宋" w:hAnsi="仿宋" w:eastAsia="仿宋" w:cs="仿宋"/>
          <w:spacing w:val="-1"/>
          <w:sz w:val="24"/>
          <w:szCs w:val="24"/>
        </w:rPr>
        <w:t>，直至该项目初步设计通过市主管部门审批。</w:t>
      </w:r>
    </w:p>
    <w:p w14:paraId="4C804B49">
      <w:pPr>
        <w:keepNext w:val="0"/>
        <w:keepLines w:val="0"/>
        <w:pageBreakBefore w:val="0"/>
        <w:widowControl/>
        <w:kinsoku/>
        <w:wordWrap w:val="0"/>
        <w:overflowPunct/>
        <w:topLinePunct w:val="0"/>
        <w:autoSpaceDE w:val="0"/>
        <w:autoSpaceDN w:val="0"/>
        <w:bidi w:val="0"/>
        <w:adjustRightInd w:val="0"/>
        <w:snapToGrid w:val="0"/>
        <w:spacing w:before="168" w:line="275" w:lineRule="auto"/>
        <w:ind w:left="1" w:right="73" w:firstLine="472"/>
        <w:textAlignment w:val="baseline"/>
        <w:outlineLvl w:val="0"/>
        <w:rPr>
          <w:rFonts w:ascii="仿宋" w:hAnsi="仿宋" w:eastAsia="仿宋" w:cs="仿宋"/>
          <w:sz w:val="24"/>
          <w:szCs w:val="24"/>
        </w:rPr>
      </w:pPr>
      <w:r>
        <w:rPr>
          <w:rFonts w:ascii="仿宋" w:hAnsi="仿宋" w:eastAsia="仿宋" w:cs="仿宋"/>
          <w:spacing w:val="-5"/>
          <w:sz w:val="24"/>
          <w:szCs w:val="24"/>
        </w:rPr>
        <w:t>4.1.9</w:t>
      </w:r>
      <w:r>
        <w:rPr>
          <w:rFonts w:ascii="仿宋" w:hAnsi="仿宋" w:eastAsia="仿宋" w:cs="仿宋"/>
          <w:spacing w:val="-41"/>
          <w:sz w:val="24"/>
          <w:szCs w:val="24"/>
        </w:rPr>
        <w:t xml:space="preserve"> </w:t>
      </w:r>
      <w:r>
        <w:rPr>
          <w:rFonts w:ascii="仿宋" w:hAnsi="仿宋" w:eastAsia="仿宋" w:cs="仿宋"/>
          <w:spacing w:val="-5"/>
          <w:sz w:val="24"/>
          <w:szCs w:val="24"/>
        </w:rPr>
        <w:t>如果上级主管部门出台新的规章、文件以及新的工作安排，勘察(设计</w:t>
      </w:r>
      <w:r>
        <w:rPr>
          <w:rFonts w:ascii="仿宋" w:hAnsi="仿宋" w:eastAsia="仿宋" w:cs="仿宋"/>
          <w:spacing w:val="-6"/>
          <w:sz w:val="24"/>
          <w:szCs w:val="24"/>
        </w:rPr>
        <w:t>)人必须无偿</w:t>
      </w:r>
      <w:r>
        <w:rPr>
          <w:rFonts w:ascii="仿宋" w:hAnsi="仿宋" w:eastAsia="仿宋" w:cs="仿宋"/>
          <w:spacing w:val="-2"/>
          <w:sz w:val="24"/>
          <w:szCs w:val="24"/>
        </w:rPr>
        <w:t>按上级文件及工作安排修改、完善、上报项目初步设计。</w:t>
      </w:r>
    </w:p>
    <w:p w14:paraId="49365CF7">
      <w:pPr>
        <w:keepNext w:val="0"/>
        <w:keepLines w:val="0"/>
        <w:pageBreakBefore w:val="0"/>
        <w:widowControl/>
        <w:kinsoku/>
        <w:wordWrap w:val="0"/>
        <w:overflowPunct/>
        <w:topLinePunct w:val="0"/>
        <w:autoSpaceDE w:val="0"/>
        <w:autoSpaceDN w:val="0"/>
        <w:bidi w:val="0"/>
        <w:adjustRightInd w:val="0"/>
        <w:snapToGrid w:val="0"/>
        <w:spacing w:before="156" w:line="319" w:lineRule="auto"/>
        <w:ind w:left="2" w:right="58" w:firstLine="471"/>
        <w:textAlignment w:val="baseline"/>
        <w:outlineLvl w:val="0"/>
        <w:rPr>
          <w:rFonts w:ascii="仿宋" w:hAnsi="仿宋" w:eastAsia="仿宋" w:cs="仿宋"/>
          <w:sz w:val="24"/>
          <w:szCs w:val="24"/>
        </w:rPr>
      </w:pPr>
      <w:r>
        <w:rPr>
          <w:rFonts w:ascii="仿宋" w:hAnsi="仿宋" w:eastAsia="仿宋" w:cs="仿宋"/>
          <w:spacing w:val="-3"/>
          <w:sz w:val="24"/>
          <w:szCs w:val="24"/>
        </w:rPr>
        <w:t>4.1.10，勘察(设计)人在项目中必须配备不少于</w:t>
      </w:r>
      <w:r>
        <w:rPr>
          <w:rFonts w:hint="eastAsia" w:ascii="仿宋" w:hAnsi="仿宋" w:eastAsia="仿宋" w:cs="仿宋"/>
          <w:spacing w:val="-33"/>
          <w:sz w:val="24"/>
          <w:szCs w:val="24"/>
          <w:lang w:val="en-US" w:eastAsia="zh-CN"/>
        </w:rPr>
        <w:t>2</w:t>
      </w:r>
      <w:r>
        <w:rPr>
          <w:rFonts w:ascii="仿宋" w:hAnsi="仿宋" w:eastAsia="仿宋" w:cs="仿宋"/>
          <w:spacing w:val="-3"/>
          <w:sz w:val="24"/>
          <w:szCs w:val="24"/>
        </w:rPr>
        <w:t>名专业技术人员常驻现场，不得以任何</w:t>
      </w:r>
      <w:r>
        <w:rPr>
          <w:rFonts w:ascii="仿宋" w:hAnsi="仿宋" w:eastAsia="仿宋" w:cs="仿宋"/>
          <w:spacing w:val="-6"/>
          <w:sz w:val="24"/>
          <w:szCs w:val="24"/>
        </w:rPr>
        <w:t>理由延误工作进度。处罚措施：</w:t>
      </w:r>
      <w:r>
        <w:rPr>
          <w:rFonts w:ascii="仿宋" w:hAnsi="仿宋" w:eastAsia="仿宋" w:cs="仿宋"/>
          <w:spacing w:val="57"/>
          <w:sz w:val="24"/>
          <w:szCs w:val="24"/>
        </w:rPr>
        <w:t xml:space="preserve"> </w:t>
      </w:r>
      <w:r>
        <w:rPr>
          <w:rFonts w:ascii="仿宋" w:hAnsi="仿宋" w:eastAsia="仿宋" w:cs="仿宋"/>
          <w:spacing w:val="-6"/>
          <w:sz w:val="24"/>
          <w:szCs w:val="24"/>
        </w:rPr>
        <w:t>如果勘察(设计)人未按时、按质、按量完成编制任</w:t>
      </w:r>
      <w:r>
        <w:rPr>
          <w:rFonts w:ascii="仿宋" w:hAnsi="仿宋" w:eastAsia="仿宋" w:cs="仿宋"/>
          <w:spacing w:val="-7"/>
          <w:sz w:val="24"/>
          <w:szCs w:val="24"/>
        </w:rPr>
        <w:t>务，发包人</w:t>
      </w:r>
      <w:r>
        <w:rPr>
          <w:rFonts w:ascii="仿宋" w:hAnsi="仿宋" w:eastAsia="仿宋" w:cs="仿宋"/>
          <w:spacing w:val="-2"/>
          <w:sz w:val="24"/>
          <w:szCs w:val="24"/>
        </w:rPr>
        <w:t>将追究勘察(设计)人给发包人造成的其他损失；如</w:t>
      </w:r>
      <w:r>
        <w:rPr>
          <w:rFonts w:ascii="仿宋" w:hAnsi="仿宋" w:eastAsia="仿宋" w:cs="仿宋"/>
          <w:spacing w:val="-3"/>
          <w:sz w:val="24"/>
          <w:szCs w:val="24"/>
        </w:rPr>
        <w:t>果勘察(设计)人编制</w:t>
      </w:r>
      <w:r>
        <w:rPr>
          <w:rFonts w:ascii="仿宋" w:hAnsi="仿宋" w:eastAsia="仿宋" w:cs="仿宋"/>
          <w:spacing w:val="-2"/>
          <w:sz w:val="24"/>
          <w:szCs w:val="24"/>
        </w:rPr>
        <w:t>的初步设计经</w:t>
      </w:r>
      <w:r>
        <w:rPr>
          <w:rFonts w:hint="eastAsia" w:ascii="仿宋" w:hAnsi="仿宋" w:eastAsia="仿宋" w:cs="仿宋"/>
          <w:spacing w:val="-2"/>
          <w:sz w:val="24"/>
          <w:szCs w:val="24"/>
          <w:lang w:val="en-US" w:eastAsia="zh-CN"/>
        </w:rPr>
        <w:t>发包人</w:t>
      </w:r>
      <w:r>
        <w:rPr>
          <w:rFonts w:ascii="仿宋" w:hAnsi="仿宋" w:eastAsia="仿宋" w:cs="仿宋"/>
          <w:spacing w:val="-2"/>
          <w:sz w:val="24"/>
          <w:szCs w:val="24"/>
        </w:rPr>
        <w:t>组织的专家二轮评审仍未通过，发包人有权</w:t>
      </w:r>
      <w:r>
        <w:rPr>
          <w:rFonts w:ascii="仿宋" w:hAnsi="仿宋" w:eastAsia="仿宋" w:cs="仿宋"/>
          <w:spacing w:val="-3"/>
          <w:sz w:val="24"/>
          <w:szCs w:val="24"/>
        </w:rPr>
        <w:t>终止合同，</w:t>
      </w:r>
      <w:r>
        <w:rPr>
          <w:rFonts w:ascii="仿宋" w:hAnsi="仿宋" w:eastAsia="仿宋" w:cs="仿宋"/>
          <w:spacing w:val="-2"/>
          <w:sz w:val="24"/>
          <w:szCs w:val="24"/>
        </w:rPr>
        <w:t>追究勘察(设计)人给发包人造成的其他损失，勘察(设计)</w:t>
      </w:r>
      <w:r>
        <w:rPr>
          <w:rFonts w:ascii="仿宋" w:hAnsi="仿宋" w:eastAsia="仿宋" w:cs="仿宋"/>
          <w:spacing w:val="-3"/>
          <w:sz w:val="24"/>
          <w:szCs w:val="24"/>
        </w:rPr>
        <w:t>人前期编制等费用自</w:t>
      </w:r>
      <w:r>
        <w:rPr>
          <w:rFonts w:ascii="仿宋" w:hAnsi="仿宋" w:eastAsia="仿宋" w:cs="仿宋"/>
          <w:spacing w:val="-9"/>
          <w:sz w:val="24"/>
          <w:szCs w:val="24"/>
        </w:rPr>
        <w:t>行承担。</w:t>
      </w:r>
    </w:p>
    <w:p w14:paraId="187D871F">
      <w:pPr>
        <w:keepNext w:val="0"/>
        <w:keepLines w:val="0"/>
        <w:pageBreakBefore w:val="0"/>
        <w:widowControl/>
        <w:kinsoku/>
        <w:wordWrap w:val="0"/>
        <w:overflowPunct/>
        <w:topLinePunct w:val="0"/>
        <w:autoSpaceDE w:val="0"/>
        <w:autoSpaceDN w:val="0"/>
        <w:bidi w:val="0"/>
        <w:adjustRightInd w:val="0"/>
        <w:snapToGrid w:val="0"/>
        <w:spacing w:before="153" w:line="218" w:lineRule="auto"/>
        <w:ind w:left="473"/>
        <w:textAlignment w:val="baseline"/>
        <w:outlineLvl w:val="0"/>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43"/>
          <w:sz w:val="24"/>
          <w:szCs w:val="24"/>
        </w:rPr>
        <w:t xml:space="preserve"> </w:t>
      </w:r>
      <w:r>
        <w:rPr>
          <w:rFonts w:ascii="仿宋" w:hAnsi="仿宋" w:eastAsia="仿宋" w:cs="仿宋"/>
          <w:spacing w:val="-3"/>
          <w:sz w:val="24"/>
          <w:szCs w:val="24"/>
        </w:rPr>
        <w:t>服务要求</w:t>
      </w:r>
    </w:p>
    <w:p w14:paraId="5FEC343C">
      <w:pPr>
        <w:keepNext w:val="0"/>
        <w:keepLines w:val="0"/>
        <w:pageBreakBefore w:val="0"/>
        <w:widowControl/>
        <w:kinsoku/>
        <w:wordWrap w:val="0"/>
        <w:overflowPunct/>
        <w:topLinePunct w:val="0"/>
        <w:autoSpaceDE w:val="0"/>
        <w:autoSpaceDN w:val="0"/>
        <w:bidi w:val="0"/>
        <w:adjustRightInd w:val="0"/>
        <w:snapToGrid w:val="0"/>
        <w:spacing w:before="168" w:line="276" w:lineRule="auto"/>
        <w:ind w:left="11" w:right="71" w:firstLine="462"/>
        <w:textAlignment w:val="baseline"/>
        <w:outlineLvl w:val="0"/>
        <w:rPr>
          <w:rFonts w:ascii="仿宋" w:hAnsi="仿宋" w:eastAsia="仿宋" w:cs="仿宋"/>
          <w:sz w:val="24"/>
          <w:szCs w:val="24"/>
        </w:rPr>
      </w:pPr>
      <w:r>
        <w:rPr>
          <w:rFonts w:ascii="仿宋" w:hAnsi="仿宋" w:eastAsia="仿宋" w:cs="仿宋"/>
          <w:spacing w:val="-1"/>
          <w:sz w:val="24"/>
          <w:szCs w:val="24"/>
        </w:rPr>
        <w:t>4.2.1</w:t>
      </w:r>
      <w:r>
        <w:rPr>
          <w:rFonts w:ascii="仿宋" w:hAnsi="仿宋" w:eastAsia="仿宋" w:cs="仿宋"/>
          <w:spacing w:val="-41"/>
          <w:sz w:val="24"/>
          <w:szCs w:val="24"/>
        </w:rPr>
        <w:t xml:space="preserve"> </w:t>
      </w:r>
      <w:r>
        <w:rPr>
          <w:rFonts w:ascii="仿宋" w:hAnsi="仿宋" w:eastAsia="仿宋" w:cs="仿宋"/>
          <w:spacing w:val="-1"/>
          <w:sz w:val="24"/>
          <w:szCs w:val="24"/>
        </w:rPr>
        <w:t>在发包人提供资料基础上，编制设计报告(含附件)内容应包括国家有关规程规</w:t>
      </w:r>
      <w:r>
        <w:rPr>
          <w:rFonts w:ascii="仿宋" w:hAnsi="仿宋" w:eastAsia="仿宋" w:cs="仿宋"/>
          <w:spacing w:val="-2"/>
          <w:sz w:val="24"/>
          <w:szCs w:val="24"/>
        </w:rPr>
        <w:t>范必</w:t>
      </w:r>
      <w:r>
        <w:rPr>
          <w:rFonts w:ascii="仿宋" w:hAnsi="仿宋" w:eastAsia="仿宋" w:cs="仿宋"/>
          <w:spacing w:val="-9"/>
          <w:sz w:val="24"/>
          <w:szCs w:val="24"/>
        </w:rPr>
        <w:t>需的内容。</w:t>
      </w:r>
    </w:p>
    <w:p w14:paraId="1795EBF3">
      <w:pPr>
        <w:keepNext w:val="0"/>
        <w:keepLines w:val="0"/>
        <w:pageBreakBefore w:val="0"/>
        <w:widowControl/>
        <w:kinsoku/>
        <w:wordWrap w:val="0"/>
        <w:overflowPunct/>
        <w:topLinePunct w:val="0"/>
        <w:autoSpaceDE w:val="0"/>
        <w:autoSpaceDN w:val="0"/>
        <w:bidi w:val="0"/>
        <w:adjustRightInd w:val="0"/>
        <w:snapToGrid w:val="0"/>
        <w:spacing w:before="168" w:line="276" w:lineRule="auto"/>
        <w:ind w:left="11" w:right="71" w:firstLine="462"/>
        <w:textAlignment w:val="baseline"/>
        <w:outlineLvl w:val="0"/>
        <w:rPr>
          <w:rFonts w:ascii="仿宋" w:hAnsi="仿宋" w:eastAsia="仿宋" w:cs="仿宋"/>
          <w:spacing w:val="-1"/>
          <w:sz w:val="24"/>
          <w:szCs w:val="24"/>
        </w:rPr>
      </w:pPr>
      <w:r>
        <w:rPr>
          <w:rFonts w:ascii="仿宋" w:hAnsi="仿宋" w:eastAsia="仿宋" w:cs="仿宋"/>
          <w:spacing w:val="-1"/>
          <w:sz w:val="24"/>
          <w:szCs w:val="24"/>
        </w:rPr>
        <w:t>4.2.2(勘察)设计人应参加并配合发包人聘请的咨询单位组织或上级主管部门组织的审查。</w:t>
      </w:r>
    </w:p>
    <w:p w14:paraId="107F418B">
      <w:pPr>
        <w:keepNext w:val="0"/>
        <w:keepLines w:val="0"/>
        <w:pageBreakBefore w:val="0"/>
        <w:widowControl/>
        <w:kinsoku/>
        <w:wordWrap w:val="0"/>
        <w:overflowPunct/>
        <w:topLinePunct w:val="0"/>
        <w:autoSpaceDE w:val="0"/>
        <w:autoSpaceDN w:val="0"/>
        <w:bidi w:val="0"/>
        <w:adjustRightInd w:val="0"/>
        <w:snapToGrid w:val="0"/>
        <w:spacing w:before="153" w:line="282" w:lineRule="auto"/>
        <w:ind w:right="534" w:firstLine="472"/>
        <w:textAlignment w:val="baseline"/>
        <w:outlineLvl w:val="0"/>
        <w:rPr>
          <w:rFonts w:ascii="仿宋" w:hAnsi="仿宋" w:eastAsia="仿宋" w:cs="仿宋"/>
          <w:sz w:val="24"/>
          <w:szCs w:val="24"/>
        </w:rPr>
      </w:pPr>
      <w:r>
        <w:rPr>
          <w:rFonts w:ascii="仿宋" w:hAnsi="仿宋" w:eastAsia="仿宋" w:cs="仿宋"/>
          <w:spacing w:val="-5"/>
          <w:sz w:val="24"/>
          <w:szCs w:val="24"/>
        </w:rPr>
        <w:t>4.2.3</w:t>
      </w:r>
      <w:r>
        <w:rPr>
          <w:rFonts w:ascii="仿宋" w:hAnsi="仿宋" w:eastAsia="仿宋" w:cs="仿宋"/>
          <w:spacing w:val="-42"/>
          <w:sz w:val="24"/>
          <w:szCs w:val="24"/>
        </w:rPr>
        <w:t xml:space="preserve"> </w:t>
      </w:r>
      <w:r>
        <w:rPr>
          <w:rFonts w:ascii="仿宋" w:hAnsi="仿宋" w:eastAsia="仿宋" w:cs="仿宋"/>
          <w:spacing w:val="-2"/>
          <w:sz w:val="24"/>
          <w:szCs w:val="24"/>
        </w:rPr>
        <w:t>根据工程建设进度提供满足施工需要的施工图。</w:t>
      </w:r>
    </w:p>
    <w:p w14:paraId="78A8F3E5">
      <w:pPr>
        <w:keepNext w:val="0"/>
        <w:keepLines w:val="0"/>
        <w:pageBreakBefore w:val="0"/>
        <w:widowControl/>
        <w:kinsoku/>
        <w:wordWrap w:val="0"/>
        <w:overflowPunct/>
        <w:topLinePunct w:val="0"/>
        <w:autoSpaceDE w:val="0"/>
        <w:autoSpaceDN w:val="0"/>
        <w:bidi w:val="0"/>
        <w:adjustRightInd w:val="0"/>
        <w:snapToGrid w:val="0"/>
        <w:spacing w:before="154" w:line="282" w:lineRule="auto"/>
        <w:ind w:left="2" w:right="519" w:firstLine="470"/>
        <w:textAlignment w:val="baseline"/>
        <w:outlineLvl w:val="0"/>
        <w:rPr>
          <w:rFonts w:ascii="仿宋" w:hAnsi="仿宋" w:eastAsia="仿宋" w:cs="仿宋"/>
          <w:sz w:val="24"/>
          <w:szCs w:val="24"/>
        </w:rPr>
      </w:pPr>
      <w:r>
        <w:rPr>
          <w:rFonts w:ascii="仿宋" w:hAnsi="仿宋" w:eastAsia="仿宋" w:cs="仿宋"/>
          <w:spacing w:val="-1"/>
          <w:sz w:val="24"/>
          <w:szCs w:val="24"/>
        </w:rPr>
        <w:t>4.2.</w:t>
      </w:r>
      <w:r>
        <w:rPr>
          <w:rFonts w:hint="eastAsia" w:ascii="仿宋" w:hAnsi="仿宋" w:eastAsia="仿宋" w:cs="仿宋"/>
          <w:spacing w:val="-1"/>
          <w:sz w:val="24"/>
          <w:szCs w:val="24"/>
          <w:lang w:val="en-US" w:eastAsia="zh-CN"/>
        </w:rPr>
        <w:t>4</w:t>
      </w:r>
      <w:r>
        <w:rPr>
          <w:rFonts w:ascii="仿宋" w:hAnsi="仿宋" w:eastAsia="仿宋" w:cs="仿宋"/>
          <w:spacing w:val="-40"/>
          <w:sz w:val="24"/>
          <w:szCs w:val="24"/>
        </w:rPr>
        <w:t xml:space="preserve"> </w:t>
      </w:r>
      <w:r>
        <w:rPr>
          <w:rFonts w:ascii="仿宋" w:hAnsi="仿宋" w:eastAsia="仿宋" w:cs="仿宋"/>
          <w:spacing w:val="-1"/>
          <w:sz w:val="24"/>
          <w:szCs w:val="24"/>
        </w:rPr>
        <w:t>参加各阶段设计成果设计交底，并根据发包人聘请的咨询单位、上级主管部门的意</w:t>
      </w:r>
      <w:r>
        <w:rPr>
          <w:rFonts w:ascii="仿宋" w:hAnsi="仿宋" w:eastAsia="仿宋" w:cs="仿宋"/>
          <w:spacing w:val="-3"/>
          <w:sz w:val="24"/>
          <w:szCs w:val="24"/>
        </w:rPr>
        <w:t>见修改设计成果，以最终通过审查为准。</w:t>
      </w:r>
    </w:p>
    <w:p w14:paraId="5E3E8656">
      <w:pPr>
        <w:keepNext w:val="0"/>
        <w:keepLines w:val="0"/>
        <w:pageBreakBefore w:val="0"/>
        <w:widowControl/>
        <w:kinsoku/>
        <w:wordWrap w:val="0"/>
        <w:overflowPunct/>
        <w:topLinePunct w:val="0"/>
        <w:autoSpaceDE w:val="0"/>
        <w:autoSpaceDN w:val="0"/>
        <w:bidi w:val="0"/>
        <w:adjustRightInd w:val="0"/>
        <w:snapToGrid w:val="0"/>
        <w:spacing w:before="153" w:line="276" w:lineRule="auto"/>
        <w:ind w:right="554" w:firstLine="472"/>
        <w:textAlignment w:val="baseline"/>
        <w:outlineLvl w:val="0"/>
        <w:rPr>
          <w:rFonts w:ascii="仿宋" w:hAnsi="仿宋" w:eastAsia="仿宋" w:cs="仿宋"/>
          <w:sz w:val="24"/>
          <w:szCs w:val="24"/>
        </w:rPr>
      </w:pPr>
      <w:r>
        <w:rPr>
          <w:rFonts w:ascii="仿宋" w:hAnsi="仿宋" w:eastAsia="仿宋" w:cs="仿宋"/>
          <w:sz w:val="24"/>
          <w:szCs w:val="24"/>
        </w:rPr>
        <w:t>4.2.</w:t>
      </w:r>
      <w:r>
        <w:rPr>
          <w:rFonts w:hint="eastAsia" w:ascii="仿宋" w:hAnsi="仿宋" w:eastAsia="仿宋" w:cs="仿宋"/>
          <w:sz w:val="24"/>
          <w:szCs w:val="24"/>
          <w:lang w:val="en-US" w:eastAsia="zh-CN"/>
        </w:rPr>
        <w:t>5</w:t>
      </w:r>
      <w:r>
        <w:rPr>
          <w:rFonts w:ascii="仿宋" w:hAnsi="仿宋" w:eastAsia="仿宋" w:cs="仿宋"/>
          <w:sz w:val="24"/>
          <w:szCs w:val="24"/>
        </w:rPr>
        <w:t>(勘察)设计人应积极配合工程招标和施工、参与相关会议、进行技术交底，派驻设</w:t>
      </w:r>
      <w:r>
        <w:rPr>
          <w:rFonts w:ascii="仿宋" w:hAnsi="仿宋" w:eastAsia="仿宋" w:cs="仿宋"/>
          <w:spacing w:val="-1"/>
          <w:sz w:val="24"/>
          <w:szCs w:val="24"/>
        </w:rPr>
        <w:t>计代表，解决施工过程中的有关设计问题，参加隐蔽工程验收、阶段验收和竣工验收。</w:t>
      </w:r>
    </w:p>
    <w:p w14:paraId="16678009">
      <w:pPr>
        <w:keepNext w:val="0"/>
        <w:keepLines w:val="0"/>
        <w:pageBreakBefore w:val="0"/>
        <w:widowControl/>
        <w:kinsoku/>
        <w:wordWrap w:val="0"/>
        <w:overflowPunct/>
        <w:topLinePunct w:val="0"/>
        <w:autoSpaceDE w:val="0"/>
        <w:autoSpaceDN w:val="0"/>
        <w:bidi w:val="0"/>
        <w:adjustRightInd w:val="0"/>
        <w:snapToGrid w:val="0"/>
        <w:spacing w:before="168" w:line="275" w:lineRule="auto"/>
        <w:ind w:left="2" w:right="519" w:firstLine="470"/>
        <w:textAlignment w:val="baseline"/>
        <w:outlineLvl w:val="0"/>
        <w:rPr>
          <w:rFonts w:ascii="仿宋" w:hAnsi="仿宋" w:eastAsia="仿宋" w:cs="仿宋"/>
          <w:sz w:val="24"/>
          <w:szCs w:val="24"/>
        </w:rPr>
      </w:pPr>
      <w:r>
        <w:rPr>
          <w:rFonts w:ascii="仿宋" w:hAnsi="仿宋" w:eastAsia="仿宋" w:cs="仿宋"/>
          <w:spacing w:val="-1"/>
          <w:sz w:val="24"/>
          <w:szCs w:val="24"/>
        </w:rPr>
        <w:t>4.2.</w:t>
      </w:r>
      <w:r>
        <w:rPr>
          <w:rFonts w:hint="eastAsia" w:ascii="仿宋" w:hAnsi="仿宋" w:eastAsia="仿宋" w:cs="仿宋"/>
          <w:spacing w:val="-1"/>
          <w:sz w:val="24"/>
          <w:szCs w:val="24"/>
          <w:lang w:val="en-US" w:eastAsia="zh-CN"/>
        </w:rPr>
        <w:t>6</w:t>
      </w:r>
      <w:r>
        <w:rPr>
          <w:rFonts w:ascii="仿宋" w:hAnsi="仿宋" w:eastAsia="仿宋" w:cs="仿宋"/>
          <w:spacing w:val="-40"/>
          <w:sz w:val="24"/>
          <w:szCs w:val="24"/>
        </w:rPr>
        <w:t xml:space="preserve"> </w:t>
      </w:r>
      <w:r>
        <w:rPr>
          <w:rFonts w:ascii="仿宋" w:hAnsi="仿宋" w:eastAsia="仿宋" w:cs="仿宋"/>
          <w:spacing w:val="-1"/>
          <w:sz w:val="24"/>
          <w:szCs w:val="24"/>
        </w:rPr>
        <w:t>保证项目区的面积数据准确，符合建设的相关政策，建成之后要准确规范完成项目</w:t>
      </w:r>
      <w:r>
        <w:rPr>
          <w:rFonts w:ascii="仿宋" w:hAnsi="仿宋" w:eastAsia="仿宋" w:cs="仿宋"/>
          <w:spacing w:val="-6"/>
          <w:sz w:val="24"/>
          <w:szCs w:val="24"/>
        </w:rPr>
        <w:t>上图入库工作。</w:t>
      </w:r>
    </w:p>
    <w:p w14:paraId="119894D5">
      <w:pPr>
        <w:keepNext w:val="0"/>
        <w:keepLines w:val="0"/>
        <w:pageBreakBefore w:val="0"/>
        <w:widowControl/>
        <w:kinsoku/>
        <w:wordWrap w:val="0"/>
        <w:overflowPunct/>
        <w:topLinePunct w:val="0"/>
        <w:autoSpaceDE w:val="0"/>
        <w:autoSpaceDN w:val="0"/>
        <w:bidi w:val="0"/>
        <w:adjustRightInd w:val="0"/>
        <w:snapToGrid w:val="0"/>
        <w:spacing w:before="155" w:line="281" w:lineRule="auto"/>
        <w:ind w:left="19" w:right="551" w:firstLine="471"/>
        <w:textAlignment w:val="baseline"/>
        <w:outlineLvl w:val="0"/>
        <w:rPr>
          <w:rFonts w:ascii="仿宋" w:hAnsi="仿宋" w:eastAsia="仿宋" w:cs="仿宋"/>
          <w:sz w:val="24"/>
          <w:szCs w:val="24"/>
        </w:rPr>
      </w:pPr>
      <w:r>
        <w:rPr>
          <w:rFonts w:ascii="仿宋" w:hAnsi="仿宋" w:eastAsia="仿宋" w:cs="仿宋"/>
          <w:b/>
          <w:bCs/>
          <w:sz w:val="24"/>
          <w:szCs w:val="24"/>
        </w:rPr>
        <w:t>第五条</w:t>
      </w:r>
      <w:r>
        <w:rPr>
          <w:rFonts w:ascii="仿宋" w:hAnsi="仿宋" w:eastAsia="仿宋" w:cs="仿宋"/>
          <w:sz w:val="24"/>
          <w:szCs w:val="24"/>
        </w:rPr>
        <w:t xml:space="preserve"> 发包人向(勘察)设计人提交的有关资</w:t>
      </w:r>
      <w:r>
        <w:rPr>
          <w:rFonts w:ascii="仿宋" w:hAnsi="仿宋" w:eastAsia="仿宋" w:cs="仿宋"/>
          <w:spacing w:val="-1"/>
          <w:sz w:val="24"/>
          <w:szCs w:val="24"/>
        </w:rPr>
        <w:t>料、文件及时间：工程勘察设计必需的项目</w:t>
      </w:r>
      <w:r>
        <w:rPr>
          <w:rFonts w:ascii="仿宋" w:hAnsi="仿宋" w:eastAsia="仿宋" w:cs="仿宋"/>
          <w:spacing w:val="-2"/>
          <w:sz w:val="24"/>
          <w:szCs w:val="24"/>
        </w:rPr>
        <w:t>审查、批复文件，在发包人收到相应审查、批复文件之后</w:t>
      </w:r>
      <w:r>
        <w:rPr>
          <w:rFonts w:ascii="仿宋" w:hAnsi="仿宋" w:eastAsia="仿宋" w:cs="仿宋"/>
          <w:spacing w:val="-38"/>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个工作日内提交(勘察)设</w:t>
      </w:r>
      <w:r>
        <w:rPr>
          <w:rFonts w:ascii="仿宋" w:hAnsi="仿宋" w:eastAsia="仿宋" w:cs="仿宋"/>
          <w:spacing w:val="-3"/>
          <w:sz w:val="24"/>
          <w:szCs w:val="24"/>
        </w:rPr>
        <w:t>计人。</w:t>
      </w:r>
    </w:p>
    <w:p w14:paraId="69D8AE7E">
      <w:pPr>
        <w:keepNext w:val="0"/>
        <w:keepLines w:val="0"/>
        <w:pageBreakBefore w:val="0"/>
        <w:widowControl/>
        <w:kinsoku/>
        <w:wordWrap w:val="0"/>
        <w:overflowPunct/>
        <w:topLinePunct w:val="0"/>
        <w:autoSpaceDE w:val="0"/>
        <w:autoSpaceDN w:val="0"/>
        <w:bidi w:val="0"/>
        <w:adjustRightInd w:val="0"/>
        <w:snapToGrid w:val="0"/>
        <w:spacing w:before="156" w:line="275" w:lineRule="auto"/>
        <w:ind w:left="17" w:right="550" w:firstLine="473"/>
        <w:textAlignment w:val="baseline"/>
        <w:outlineLvl w:val="0"/>
        <w:rPr>
          <w:rFonts w:ascii="仿宋" w:hAnsi="仿宋" w:eastAsia="仿宋" w:cs="仿宋"/>
          <w:sz w:val="24"/>
          <w:szCs w:val="24"/>
        </w:rPr>
      </w:pPr>
      <w:r>
        <w:rPr>
          <w:rFonts w:ascii="仿宋" w:hAnsi="仿宋" w:eastAsia="仿宋" w:cs="仿宋"/>
          <w:b/>
          <w:bCs/>
          <w:sz w:val="24"/>
          <w:szCs w:val="24"/>
        </w:rPr>
        <w:t>第六条</w:t>
      </w:r>
      <w:r>
        <w:rPr>
          <w:rFonts w:ascii="仿宋" w:hAnsi="仿宋" w:eastAsia="仿宋" w:cs="仿宋"/>
          <w:sz w:val="24"/>
          <w:szCs w:val="24"/>
        </w:rPr>
        <w:t xml:space="preserve"> (勘察)设计人向发包人交付的勘察设计</w:t>
      </w:r>
      <w:r>
        <w:rPr>
          <w:rFonts w:ascii="仿宋" w:hAnsi="仿宋" w:eastAsia="仿宋" w:cs="仿宋"/>
          <w:spacing w:val="-1"/>
          <w:sz w:val="24"/>
          <w:szCs w:val="24"/>
        </w:rPr>
        <w:t>文件时间及份数：完全按照发包人要求的</w:t>
      </w:r>
      <w:r>
        <w:rPr>
          <w:rFonts w:ascii="仿宋" w:hAnsi="仿宋" w:eastAsia="仿宋" w:cs="仿宋"/>
          <w:spacing w:val="-4"/>
          <w:sz w:val="24"/>
          <w:szCs w:val="24"/>
        </w:rPr>
        <w:t>时间节点及份数要求执行并提供。</w:t>
      </w:r>
    </w:p>
    <w:p w14:paraId="573DBB56">
      <w:pPr>
        <w:keepNext w:val="0"/>
        <w:keepLines w:val="0"/>
        <w:pageBreakBefore w:val="0"/>
        <w:widowControl/>
        <w:kinsoku/>
        <w:wordWrap w:val="0"/>
        <w:overflowPunct/>
        <w:topLinePunct w:val="0"/>
        <w:autoSpaceDE w:val="0"/>
        <w:autoSpaceDN w:val="0"/>
        <w:bidi w:val="0"/>
        <w:adjustRightInd w:val="0"/>
        <w:snapToGrid w:val="0"/>
        <w:spacing w:before="170" w:line="218" w:lineRule="auto"/>
        <w:ind w:left="491"/>
        <w:textAlignment w:val="baseline"/>
        <w:outlineLvl w:val="0"/>
        <w:rPr>
          <w:rFonts w:ascii="仿宋" w:hAnsi="仿宋" w:eastAsia="仿宋" w:cs="仿宋"/>
          <w:sz w:val="24"/>
          <w:szCs w:val="24"/>
        </w:rPr>
      </w:pPr>
      <w:r>
        <w:rPr>
          <w:rFonts w:ascii="仿宋" w:hAnsi="仿宋" w:eastAsia="仿宋" w:cs="仿宋"/>
          <w:b/>
          <w:bCs/>
          <w:spacing w:val="-4"/>
          <w:sz w:val="24"/>
          <w:szCs w:val="24"/>
        </w:rPr>
        <w:t>第七条</w:t>
      </w:r>
      <w:r>
        <w:rPr>
          <w:rFonts w:ascii="仿宋" w:hAnsi="仿宋" w:eastAsia="仿宋" w:cs="仿宋"/>
          <w:spacing w:val="-4"/>
          <w:sz w:val="24"/>
          <w:szCs w:val="24"/>
        </w:rPr>
        <w:t xml:space="preserve"> </w:t>
      </w:r>
      <w:r>
        <w:rPr>
          <w:rFonts w:ascii="仿宋" w:hAnsi="仿宋" w:eastAsia="仿宋" w:cs="仿宋"/>
          <w:b/>
          <w:bCs/>
          <w:spacing w:val="-4"/>
          <w:sz w:val="24"/>
          <w:szCs w:val="24"/>
        </w:rPr>
        <w:t>费用</w:t>
      </w:r>
    </w:p>
    <w:p w14:paraId="2B05BF9F">
      <w:pPr>
        <w:keepNext w:val="0"/>
        <w:keepLines w:val="0"/>
        <w:pageBreakBefore w:val="0"/>
        <w:widowControl/>
        <w:kinsoku/>
        <w:wordWrap w:val="0"/>
        <w:overflowPunct/>
        <w:topLinePunct w:val="0"/>
        <w:autoSpaceDE w:val="0"/>
        <w:autoSpaceDN w:val="0"/>
        <w:bidi w:val="0"/>
        <w:adjustRightInd w:val="0"/>
        <w:snapToGrid w:val="0"/>
        <w:spacing w:before="151" w:line="276" w:lineRule="auto"/>
        <w:ind w:left="8" w:right="521" w:firstLine="473"/>
        <w:textAlignment w:val="baseline"/>
        <w:outlineLvl w:val="0"/>
        <w:rPr>
          <w:rFonts w:ascii="仿宋" w:hAnsi="仿宋" w:eastAsia="仿宋" w:cs="仿宋"/>
          <w:sz w:val="24"/>
          <w:szCs w:val="24"/>
        </w:rPr>
      </w:pPr>
      <w:r>
        <w:rPr>
          <w:rFonts w:ascii="仿宋" w:hAnsi="仿宋" w:eastAsia="仿宋" w:cs="仿宋"/>
          <w:spacing w:val="-7"/>
          <w:sz w:val="24"/>
          <w:szCs w:val="24"/>
        </w:rPr>
        <w:t>本合同的勘察设计费为</w:t>
      </w:r>
      <w:r>
        <w:rPr>
          <w:rFonts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ascii="仿宋" w:hAnsi="仿宋" w:eastAsia="仿宋" w:cs="仿宋"/>
          <w:spacing w:val="-7"/>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7"/>
          <w:sz w:val="24"/>
          <w:szCs w:val="24"/>
        </w:rPr>
        <w:t>元，</w:t>
      </w:r>
      <w:r>
        <w:rPr>
          <w:rFonts w:ascii="仿宋" w:hAnsi="仿宋" w:eastAsia="仿宋" w:cs="仿宋"/>
          <w:b/>
          <w:bCs/>
          <w:spacing w:val="-7"/>
          <w:sz w:val="24"/>
          <w:szCs w:val="24"/>
        </w:rPr>
        <w:t>包括前期勘察、测绘、设计成果文件及后期服务等所有</w:t>
      </w:r>
      <w:r>
        <w:rPr>
          <w:rFonts w:ascii="仿宋" w:hAnsi="仿宋" w:eastAsia="仿宋" w:cs="仿宋"/>
          <w:b/>
          <w:bCs/>
          <w:spacing w:val="-2"/>
          <w:sz w:val="24"/>
          <w:szCs w:val="24"/>
        </w:rPr>
        <w:t>费用。</w:t>
      </w:r>
      <w:r>
        <w:rPr>
          <w:rFonts w:ascii="仿宋" w:hAnsi="仿宋" w:eastAsia="仿宋" w:cs="仿宋"/>
          <w:spacing w:val="-2"/>
          <w:sz w:val="24"/>
          <w:szCs w:val="24"/>
        </w:rPr>
        <w:t>无论何种情况，本项目合同价不予调整。</w:t>
      </w:r>
    </w:p>
    <w:p w14:paraId="09E3C1D4">
      <w:pPr>
        <w:keepNext w:val="0"/>
        <w:keepLines w:val="0"/>
        <w:pageBreakBefore w:val="0"/>
        <w:widowControl/>
        <w:kinsoku/>
        <w:wordWrap w:val="0"/>
        <w:overflowPunct/>
        <w:topLinePunct w:val="0"/>
        <w:autoSpaceDE w:val="0"/>
        <w:autoSpaceDN w:val="0"/>
        <w:bidi w:val="0"/>
        <w:adjustRightInd w:val="0"/>
        <w:snapToGrid w:val="0"/>
        <w:spacing w:before="169" w:line="217" w:lineRule="auto"/>
        <w:ind w:left="491"/>
        <w:textAlignment w:val="baseline"/>
        <w:outlineLvl w:val="0"/>
        <w:rPr>
          <w:rFonts w:ascii="仿宋" w:hAnsi="仿宋" w:eastAsia="仿宋" w:cs="仿宋"/>
          <w:sz w:val="24"/>
          <w:szCs w:val="24"/>
          <w:highlight w:val="none"/>
        </w:rPr>
      </w:pPr>
      <w:r>
        <w:rPr>
          <w:rFonts w:ascii="仿宋" w:hAnsi="仿宋" w:eastAsia="仿宋" w:cs="仿宋"/>
          <w:b/>
          <w:bCs/>
          <w:sz w:val="24"/>
          <w:szCs w:val="24"/>
        </w:rPr>
        <w:t>第八条</w:t>
      </w:r>
      <w:r>
        <w:rPr>
          <w:rFonts w:ascii="仿宋" w:hAnsi="仿宋" w:eastAsia="仿宋" w:cs="仿宋"/>
          <w:sz w:val="24"/>
          <w:szCs w:val="24"/>
        </w:rPr>
        <w:t xml:space="preserve"> </w:t>
      </w:r>
      <w:r>
        <w:rPr>
          <w:rFonts w:ascii="仿宋" w:hAnsi="仿宋" w:eastAsia="仿宋" w:cs="仿宋"/>
          <w:b/>
          <w:bCs/>
          <w:sz w:val="24"/>
          <w:szCs w:val="24"/>
          <w:highlight w:val="none"/>
        </w:rPr>
        <w:t>支付方式</w:t>
      </w:r>
    </w:p>
    <w:p w14:paraId="1214CB0E">
      <w:pPr>
        <w:keepNext w:val="0"/>
        <w:keepLines w:val="0"/>
        <w:pageBreakBefore w:val="0"/>
        <w:widowControl/>
        <w:kinsoku/>
        <w:wordWrap w:val="0"/>
        <w:overflowPunct/>
        <w:topLinePunct w:val="0"/>
        <w:autoSpaceDE w:val="0"/>
        <w:autoSpaceDN w:val="0"/>
        <w:bidi w:val="0"/>
        <w:adjustRightInd w:val="0"/>
        <w:snapToGrid w:val="0"/>
        <w:spacing w:before="153" w:line="217" w:lineRule="auto"/>
        <w:ind w:left="476"/>
        <w:textAlignment w:val="baseline"/>
        <w:outlineLvl w:val="0"/>
        <w:rPr>
          <w:rFonts w:hint="eastAsia" w:ascii="仿宋" w:hAnsi="仿宋" w:eastAsia="仿宋" w:cs="仿宋"/>
          <w:spacing w:val="-3"/>
          <w:sz w:val="24"/>
          <w:szCs w:val="24"/>
          <w:highlight w:val="none"/>
          <w:lang w:eastAsia="zh-CN"/>
        </w:rPr>
      </w:pPr>
      <w:r>
        <w:rPr>
          <w:rFonts w:ascii="仿宋" w:hAnsi="仿宋" w:eastAsia="仿宋" w:cs="仿宋"/>
          <w:spacing w:val="-3"/>
          <w:sz w:val="24"/>
          <w:szCs w:val="24"/>
          <w:highlight w:val="none"/>
        </w:rPr>
        <w:t>8.1</w:t>
      </w:r>
      <w:r>
        <w:rPr>
          <w:rFonts w:ascii="仿宋" w:hAnsi="仿宋" w:eastAsia="仿宋" w:cs="仿宋"/>
          <w:spacing w:val="-28"/>
          <w:sz w:val="24"/>
          <w:szCs w:val="24"/>
          <w:highlight w:val="none"/>
        </w:rPr>
        <w:t xml:space="preserve"> </w:t>
      </w:r>
      <w:r>
        <w:rPr>
          <w:rFonts w:hint="eastAsia" w:ascii="仿宋" w:hAnsi="仿宋" w:eastAsia="仿宋" w:cs="仿宋"/>
          <w:spacing w:val="-3"/>
          <w:sz w:val="24"/>
          <w:szCs w:val="24"/>
          <w:highlight w:val="none"/>
          <w:lang w:val="en-US" w:eastAsia="zh-CN"/>
        </w:rPr>
        <w:t>支付方式：</w:t>
      </w:r>
    </w:p>
    <w:p w14:paraId="5D6936B9">
      <w:pPr>
        <w:keepNext w:val="0"/>
        <w:keepLines w:val="0"/>
        <w:pageBreakBefore w:val="0"/>
        <w:widowControl/>
        <w:kinsoku/>
        <w:wordWrap w:val="0"/>
        <w:overflowPunct/>
        <w:topLinePunct w:val="0"/>
        <w:autoSpaceDE w:val="0"/>
        <w:autoSpaceDN w:val="0"/>
        <w:bidi w:val="0"/>
        <w:adjustRightInd w:val="0"/>
        <w:snapToGrid w:val="0"/>
        <w:spacing w:before="153" w:line="217" w:lineRule="auto"/>
        <w:ind w:left="476"/>
        <w:textAlignment w:val="baseline"/>
        <w:outlineLvl w:val="0"/>
        <w:rPr>
          <w:rFonts w:ascii="仿宋" w:hAnsi="仿宋" w:eastAsia="仿宋" w:cs="仿宋"/>
          <w:spacing w:val="-3"/>
          <w:sz w:val="24"/>
          <w:szCs w:val="24"/>
          <w:highlight w:val="none"/>
        </w:rPr>
      </w:pPr>
      <w:r>
        <w:rPr>
          <w:rFonts w:hint="eastAsia" w:ascii="仿宋" w:hAnsi="仿宋" w:eastAsia="仿宋" w:cs="仿宋"/>
          <w:spacing w:val="-3"/>
          <w:sz w:val="24"/>
          <w:szCs w:val="24"/>
          <w:highlight w:val="none"/>
        </w:rPr>
        <w:t>初步设计通过评审并批复，以及施工图设计等设计成果交付后7日内付款至合同价款的100%。</w:t>
      </w:r>
    </w:p>
    <w:p w14:paraId="196951B4">
      <w:pPr>
        <w:keepNext w:val="0"/>
        <w:keepLines w:val="0"/>
        <w:pageBreakBefore w:val="0"/>
        <w:widowControl/>
        <w:kinsoku/>
        <w:wordWrap w:val="0"/>
        <w:overflowPunct/>
        <w:topLinePunct w:val="0"/>
        <w:autoSpaceDE w:val="0"/>
        <w:autoSpaceDN w:val="0"/>
        <w:bidi w:val="0"/>
        <w:adjustRightInd w:val="0"/>
        <w:snapToGrid w:val="0"/>
        <w:spacing w:before="199" w:line="218" w:lineRule="auto"/>
        <w:ind w:left="493"/>
        <w:textAlignment w:val="baseline"/>
        <w:outlineLvl w:val="0"/>
        <w:rPr>
          <w:rFonts w:ascii="仿宋" w:hAnsi="仿宋" w:eastAsia="仿宋" w:cs="仿宋"/>
          <w:sz w:val="24"/>
          <w:szCs w:val="24"/>
        </w:rPr>
      </w:pPr>
      <w:r>
        <w:rPr>
          <w:rFonts w:ascii="仿宋" w:hAnsi="仿宋" w:eastAsia="仿宋" w:cs="仿宋"/>
          <w:b/>
          <w:bCs/>
          <w:spacing w:val="2"/>
          <w:sz w:val="24"/>
          <w:szCs w:val="24"/>
        </w:rPr>
        <w:t>第九条</w:t>
      </w:r>
      <w:r>
        <w:rPr>
          <w:rFonts w:ascii="仿宋" w:hAnsi="仿宋" w:eastAsia="仿宋" w:cs="仿宋"/>
          <w:spacing w:val="-12"/>
          <w:sz w:val="24"/>
          <w:szCs w:val="24"/>
        </w:rPr>
        <w:t xml:space="preserve"> </w:t>
      </w:r>
      <w:r>
        <w:rPr>
          <w:rFonts w:ascii="仿宋" w:hAnsi="仿宋" w:eastAsia="仿宋" w:cs="仿宋"/>
          <w:b/>
          <w:bCs/>
          <w:spacing w:val="2"/>
          <w:sz w:val="24"/>
          <w:szCs w:val="24"/>
        </w:rPr>
        <w:t>双方责任</w:t>
      </w:r>
    </w:p>
    <w:p w14:paraId="5DE926CF">
      <w:pPr>
        <w:keepNext w:val="0"/>
        <w:keepLines w:val="0"/>
        <w:pageBreakBefore w:val="0"/>
        <w:widowControl/>
        <w:kinsoku/>
        <w:wordWrap w:val="0"/>
        <w:overflowPunct/>
        <w:topLinePunct w:val="0"/>
        <w:autoSpaceDE w:val="0"/>
        <w:autoSpaceDN w:val="0"/>
        <w:bidi w:val="0"/>
        <w:adjustRightInd w:val="0"/>
        <w:snapToGrid w:val="0"/>
        <w:spacing w:before="182" w:line="219" w:lineRule="auto"/>
        <w:ind w:left="476"/>
        <w:textAlignment w:val="baseline"/>
        <w:outlineLvl w:val="0"/>
        <w:rPr>
          <w:rFonts w:ascii="仿宋" w:hAnsi="仿宋" w:eastAsia="仿宋" w:cs="仿宋"/>
          <w:sz w:val="24"/>
          <w:szCs w:val="24"/>
        </w:rPr>
      </w:pPr>
      <w:r>
        <w:rPr>
          <w:rFonts w:ascii="仿宋" w:hAnsi="仿宋" w:eastAsia="仿宋" w:cs="仿宋"/>
          <w:spacing w:val="-4"/>
          <w:sz w:val="24"/>
          <w:szCs w:val="24"/>
        </w:rPr>
        <w:t>9.1</w:t>
      </w:r>
      <w:r>
        <w:rPr>
          <w:rFonts w:ascii="仿宋" w:hAnsi="仿宋" w:eastAsia="仿宋" w:cs="仿宋"/>
          <w:spacing w:val="-32"/>
          <w:sz w:val="24"/>
          <w:szCs w:val="24"/>
        </w:rPr>
        <w:t xml:space="preserve"> </w:t>
      </w:r>
      <w:r>
        <w:rPr>
          <w:rFonts w:ascii="仿宋" w:hAnsi="仿宋" w:eastAsia="仿宋" w:cs="仿宋"/>
          <w:spacing w:val="-4"/>
          <w:sz w:val="24"/>
          <w:szCs w:val="24"/>
        </w:rPr>
        <w:t>发包人责任</w:t>
      </w:r>
    </w:p>
    <w:p w14:paraId="02A43F99">
      <w:pPr>
        <w:keepNext w:val="0"/>
        <w:keepLines w:val="0"/>
        <w:pageBreakBefore w:val="0"/>
        <w:widowControl/>
        <w:kinsoku/>
        <w:wordWrap w:val="0"/>
        <w:overflowPunct/>
        <w:topLinePunct w:val="0"/>
        <w:autoSpaceDE w:val="0"/>
        <w:autoSpaceDN w:val="0"/>
        <w:bidi w:val="0"/>
        <w:adjustRightInd w:val="0"/>
        <w:snapToGrid w:val="0"/>
        <w:spacing w:before="181" w:line="287" w:lineRule="auto"/>
        <w:ind w:left="5" w:right="445" w:firstLine="471"/>
        <w:textAlignment w:val="baseline"/>
        <w:outlineLvl w:val="0"/>
        <w:rPr>
          <w:rFonts w:ascii="仿宋" w:hAnsi="仿宋" w:eastAsia="仿宋" w:cs="仿宋"/>
          <w:sz w:val="24"/>
          <w:szCs w:val="24"/>
        </w:rPr>
      </w:pPr>
      <w:r>
        <w:rPr>
          <w:rFonts w:ascii="仿宋" w:hAnsi="仿宋" w:eastAsia="仿宋" w:cs="仿宋"/>
          <w:spacing w:val="-4"/>
          <w:sz w:val="24"/>
          <w:szCs w:val="24"/>
        </w:rPr>
        <w:t>9.1.1</w:t>
      </w:r>
      <w:r>
        <w:rPr>
          <w:rFonts w:ascii="仿宋" w:hAnsi="仿宋" w:eastAsia="仿宋" w:cs="仿宋"/>
          <w:spacing w:val="-66"/>
          <w:sz w:val="24"/>
          <w:szCs w:val="24"/>
        </w:rPr>
        <w:t xml:space="preserve"> </w:t>
      </w:r>
      <w:r>
        <w:rPr>
          <w:rFonts w:ascii="仿宋" w:hAnsi="仿宋" w:eastAsia="仿宋" w:cs="仿宋"/>
          <w:spacing w:val="-4"/>
          <w:sz w:val="24"/>
          <w:szCs w:val="24"/>
        </w:rPr>
        <w:t>发包人按本合同第五条规定的内容，在规定</w:t>
      </w:r>
      <w:r>
        <w:rPr>
          <w:rFonts w:ascii="仿宋" w:hAnsi="仿宋" w:eastAsia="仿宋" w:cs="仿宋"/>
          <w:spacing w:val="-5"/>
          <w:sz w:val="24"/>
          <w:szCs w:val="24"/>
        </w:rPr>
        <w:t>的时间内向设计人提交基础资料及文件，</w:t>
      </w:r>
      <w:r>
        <w:rPr>
          <w:rFonts w:ascii="仿宋" w:hAnsi="仿宋" w:eastAsia="仿宋" w:cs="仿宋"/>
          <w:sz w:val="24"/>
          <w:szCs w:val="24"/>
        </w:rPr>
        <w:t>并对其完整性、正确性及时限负责。发包人不得要求设</w:t>
      </w:r>
      <w:r>
        <w:rPr>
          <w:rFonts w:ascii="仿宋" w:hAnsi="仿宋" w:eastAsia="仿宋" w:cs="仿宋"/>
          <w:spacing w:val="-1"/>
          <w:sz w:val="24"/>
          <w:szCs w:val="24"/>
        </w:rPr>
        <w:t>计人违反国家有关标准进行勘察设计。</w:t>
      </w:r>
    </w:p>
    <w:p w14:paraId="286389D2">
      <w:pPr>
        <w:keepNext w:val="0"/>
        <w:keepLines w:val="0"/>
        <w:pageBreakBefore w:val="0"/>
        <w:widowControl/>
        <w:kinsoku/>
        <w:wordWrap w:val="0"/>
        <w:overflowPunct/>
        <w:topLinePunct w:val="0"/>
        <w:autoSpaceDE w:val="0"/>
        <w:autoSpaceDN w:val="0"/>
        <w:bidi w:val="0"/>
        <w:adjustRightInd w:val="0"/>
        <w:snapToGrid w:val="0"/>
        <w:spacing w:before="186" w:line="311" w:lineRule="auto"/>
        <w:ind w:left="1" w:right="526" w:firstLine="487"/>
        <w:textAlignment w:val="baseline"/>
        <w:outlineLvl w:val="0"/>
        <w:rPr>
          <w:rFonts w:ascii="仿宋" w:hAnsi="仿宋" w:eastAsia="仿宋" w:cs="仿宋"/>
          <w:sz w:val="24"/>
          <w:szCs w:val="24"/>
        </w:rPr>
      </w:pPr>
      <w:r>
        <w:rPr>
          <w:rFonts w:ascii="仿宋" w:hAnsi="仿宋" w:eastAsia="仿宋" w:cs="仿宋"/>
          <w:spacing w:val="-2"/>
          <w:sz w:val="24"/>
          <w:szCs w:val="24"/>
        </w:rPr>
        <w:t>发包人提交上述资料及文件超过规定期限</w:t>
      </w:r>
      <w:r>
        <w:rPr>
          <w:rFonts w:ascii="仿宋" w:hAnsi="仿宋" w:eastAsia="仿宋" w:cs="仿宋"/>
          <w:spacing w:val="-37"/>
          <w:sz w:val="24"/>
          <w:szCs w:val="24"/>
        </w:rPr>
        <w:t xml:space="preserve"> </w:t>
      </w:r>
      <w:r>
        <w:rPr>
          <w:rFonts w:ascii="仿宋" w:hAnsi="仿宋" w:eastAsia="仿宋" w:cs="仿宋"/>
          <w:spacing w:val="-2"/>
          <w:sz w:val="24"/>
          <w:szCs w:val="24"/>
        </w:rPr>
        <w:t>1</w:t>
      </w:r>
      <w:r>
        <w:rPr>
          <w:rFonts w:ascii="仿宋" w:hAnsi="仿宋" w:eastAsia="仿宋" w:cs="仿宋"/>
          <w:spacing w:val="-3"/>
          <w:sz w:val="24"/>
          <w:szCs w:val="24"/>
        </w:rPr>
        <w:t>5</w:t>
      </w:r>
      <w:r>
        <w:rPr>
          <w:rFonts w:ascii="仿宋" w:hAnsi="仿宋" w:eastAsia="仿宋" w:cs="仿宋"/>
          <w:spacing w:val="-43"/>
          <w:sz w:val="24"/>
          <w:szCs w:val="24"/>
        </w:rPr>
        <w:t xml:space="preserve"> </w:t>
      </w:r>
      <w:r>
        <w:rPr>
          <w:rFonts w:ascii="仿宋" w:hAnsi="仿宋" w:eastAsia="仿宋" w:cs="仿宋"/>
          <w:spacing w:val="-3"/>
          <w:sz w:val="24"/>
          <w:szCs w:val="24"/>
        </w:rPr>
        <w:t>天以内，</w:t>
      </w:r>
      <w:r>
        <w:rPr>
          <w:rFonts w:ascii="仿宋" w:hAnsi="仿宋" w:eastAsia="仿宋" w:cs="仿宋"/>
          <w:spacing w:val="-70"/>
          <w:sz w:val="24"/>
          <w:szCs w:val="24"/>
        </w:rPr>
        <w:t xml:space="preserve"> </w:t>
      </w:r>
      <w:r>
        <w:rPr>
          <w:rFonts w:ascii="仿宋" w:hAnsi="仿宋" w:eastAsia="仿宋" w:cs="仿宋"/>
          <w:spacing w:val="-3"/>
          <w:sz w:val="24"/>
          <w:szCs w:val="24"/>
        </w:rPr>
        <w:t>(勘察)设计人按本合同第六条规定</w:t>
      </w:r>
      <w:r>
        <w:rPr>
          <w:rFonts w:ascii="仿宋" w:hAnsi="仿宋" w:eastAsia="仿宋" w:cs="仿宋"/>
          <w:spacing w:val="-6"/>
          <w:sz w:val="24"/>
          <w:szCs w:val="24"/>
        </w:rPr>
        <w:t>的交付勘察设计文件时间顺延；发包人交付上述资料及文件超过规定期限</w:t>
      </w:r>
      <w:r>
        <w:rPr>
          <w:rFonts w:ascii="仿宋" w:hAnsi="仿宋" w:eastAsia="仿宋" w:cs="仿宋"/>
          <w:spacing w:val="-34"/>
          <w:sz w:val="24"/>
          <w:szCs w:val="24"/>
        </w:rPr>
        <w:t xml:space="preserve"> </w:t>
      </w:r>
      <w:r>
        <w:rPr>
          <w:rFonts w:ascii="仿宋" w:hAnsi="仿宋" w:eastAsia="仿宋" w:cs="仿宋"/>
          <w:spacing w:val="-6"/>
          <w:sz w:val="24"/>
          <w:szCs w:val="24"/>
        </w:rPr>
        <w:t>15</w:t>
      </w:r>
      <w:r>
        <w:rPr>
          <w:rFonts w:ascii="仿宋" w:hAnsi="仿宋" w:eastAsia="仿宋" w:cs="仿宋"/>
          <w:spacing w:val="-43"/>
          <w:sz w:val="24"/>
          <w:szCs w:val="24"/>
        </w:rPr>
        <w:t xml:space="preserve"> </w:t>
      </w:r>
      <w:r>
        <w:rPr>
          <w:rFonts w:ascii="仿宋" w:hAnsi="仿宋" w:eastAsia="仿宋" w:cs="仿宋"/>
          <w:spacing w:val="-6"/>
          <w:sz w:val="24"/>
          <w:szCs w:val="24"/>
        </w:rPr>
        <w:t>天以上时，(勘察)</w:t>
      </w:r>
      <w:r>
        <w:rPr>
          <w:rFonts w:ascii="仿宋" w:hAnsi="仿宋" w:eastAsia="仿宋" w:cs="仿宋"/>
          <w:spacing w:val="-2"/>
          <w:sz w:val="24"/>
          <w:szCs w:val="24"/>
        </w:rPr>
        <w:t>设计人有权重新确定提交勘察设计文件的时间。</w:t>
      </w:r>
    </w:p>
    <w:p w14:paraId="13947C04">
      <w:pPr>
        <w:keepNext w:val="0"/>
        <w:keepLines w:val="0"/>
        <w:pageBreakBefore w:val="0"/>
        <w:widowControl/>
        <w:kinsoku/>
        <w:wordWrap w:val="0"/>
        <w:overflowPunct/>
        <w:topLinePunct w:val="0"/>
        <w:autoSpaceDE w:val="0"/>
        <w:autoSpaceDN w:val="0"/>
        <w:bidi w:val="0"/>
        <w:adjustRightInd w:val="0"/>
        <w:snapToGrid w:val="0"/>
        <w:spacing w:before="182" w:line="315" w:lineRule="auto"/>
        <w:ind w:left="2" w:right="507" w:firstLine="474"/>
        <w:textAlignment w:val="baseline"/>
        <w:outlineLvl w:val="0"/>
        <w:rPr>
          <w:rFonts w:ascii="仿宋" w:hAnsi="仿宋" w:eastAsia="仿宋" w:cs="仿宋"/>
          <w:sz w:val="24"/>
          <w:szCs w:val="24"/>
        </w:rPr>
      </w:pPr>
      <w:r>
        <w:rPr>
          <w:rFonts w:ascii="仿宋" w:hAnsi="仿宋" w:eastAsia="仿宋" w:cs="仿宋"/>
          <w:spacing w:val="-1"/>
          <w:sz w:val="24"/>
          <w:szCs w:val="24"/>
        </w:rPr>
        <w:t>9.1.2</w:t>
      </w:r>
      <w:r>
        <w:rPr>
          <w:rFonts w:ascii="仿宋" w:hAnsi="仿宋" w:eastAsia="仿宋" w:cs="仿宋"/>
          <w:spacing w:val="-36"/>
          <w:sz w:val="24"/>
          <w:szCs w:val="24"/>
        </w:rPr>
        <w:t xml:space="preserve"> </w:t>
      </w:r>
      <w:r>
        <w:rPr>
          <w:rFonts w:ascii="仿宋" w:hAnsi="仿宋" w:eastAsia="仿宋" w:cs="仿宋"/>
          <w:spacing w:val="-1"/>
          <w:sz w:val="24"/>
          <w:szCs w:val="24"/>
        </w:rPr>
        <w:t>发包人必须按合同规定支付预付款(如有)，收到预付款作为(勘</w:t>
      </w:r>
      <w:r>
        <w:rPr>
          <w:rFonts w:ascii="仿宋" w:hAnsi="仿宋" w:eastAsia="仿宋" w:cs="仿宋"/>
          <w:spacing w:val="-2"/>
          <w:sz w:val="24"/>
          <w:szCs w:val="24"/>
        </w:rPr>
        <w:t>察)设计人勘察设计</w:t>
      </w:r>
      <w:r>
        <w:rPr>
          <w:rFonts w:ascii="仿宋" w:hAnsi="仿宋" w:eastAsia="仿宋" w:cs="仿宋"/>
          <w:spacing w:val="-3"/>
          <w:sz w:val="24"/>
          <w:szCs w:val="24"/>
        </w:rPr>
        <w:t>开工的标志。未收到预付款（如有</w:t>
      </w:r>
      <w:r>
        <w:rPr>
          <w:rFonts w:ascii="仿宋" w:hAnsi="仿宋" w:eastAsia="仿宋" w:cs="仿宋"/>
          <w:spacing w:val="22"/>
          <w:sz w:val="24"/>
          <w:szCs w:val="24"/>
        </w:rPr>
        <w:t>），</w:t>
      </w:r>
      <w:r>
        <w:rPr>
          <w:rFonts w:ascii="仿宋" w:hAnsi="仿宋" w:eastAsia="仿宋" w:cs="仿宋"/>
          <w:spacing w:val="-3"/>
          <w:sz w:val="24"/>
          <w:szCs w:val="24"/>
        </w:rPr>
        <w:t>(勘察)设计人有权推迟勘察设计工作的开工</w:t>
      </w:r>
      <w:r>
        <w:rPr>
          <w:rFonts w:hint="eastAsia" w:ascii="仿宋" w:hAnsi="仿宋" w:eastAsia="仿宋" w:cs="仿宋"/>
          <w:spacing w:val="-3"/>
          <w:sz w:val="24"/>
          <w:szCs w:val="24"/>
          <w:lang w:eastAsia="zh-CN"/>
        </w:rPr>
        <w:t>时间</w:t>
      </w:r>
      <w:r>
        <w:rPr>
          <w:rFonts w:ascii="仿宋" w:hAnsi="仿宋" w:eastAsia="仿宋" w:cs="仿宋"/>
          <w:spacing w:val="-3"/>
          <w:sz w:val="24"/>
          <w:szCs w:val="24"/>
        </w:rPr>
        <w:t>，且交</w:t>
      </w:r>
      <w:r>
        <w:rPr>
          <w:rFonts w:ascii="仿宋" w:hAnsi="仿宋" w:eastAsia="仿宋" w:cs="仿宋"/>
          <w:spacing w:val="-5"/>
          <w:sz w:val="24"/>
          <w:szCs w:val="24"/>
        </w:rPr>
        <w:t>付文件的时间顺延。</w:t>
      </w:r>
    </w:p>
    <w:p w14:paraId="22BCB6C1">
      <w:pPr>
        <w:keepNext w:val="0"/>
        <w:keepLines w:val="0"/>
        <w:pageBreakBefore w:val="0"/>
        <w:widowControl/>
        <w:kinsoku/>
        <w:wordWrap w:val="0"/>
        <w:overflowPunct/>
        <w:topLinePunct w:val="0"/>
        <w:autoSpaceDE w:val="0"/>
        <w:autoSpaceDN w:val="0"/>
        <w:bidi w:val="0"/>
        <w:adjustRightInd w:val="0"/>
        <w:snapToGrid w:val="0"/>
        <w:spacing w:before="181" w:line="311" w:lineRule="auto"/>
        <w:ind w:left="1" w:right="450" w:firstLine="474"/>
        <w:textAlignment w:val="baseline"/>
        <w:outlineLvl w:val="0"/>
        <w:rPr>
          <w:rFonts w:ascii="仿宋" w:hAnsi="仿宋" w:eastAsia="仿宋" w:cs="仿宋"/>
          <w:sz w:val="24"/>
          <w:szCs w:val="24"/>
        </w:rPr>
      </w:pPr>
      <w:r>
        <w:rPr>
          <w:rFonts w:ascii="仿宋" w:hAnsi="仿宋" w:eastAsia="仿宋" w:cs="仿宋"/>
          <w:spacing w:val="-1"/>
          <w:sz w:val="24"/>
          <w:szCs w:val="24"/>
        </w:rPr>
        <w:t>9.1.3</w:t>
      </w:r>
      <w:r>
        <w:rPr>
          <w:rFonts w:ascii="仿宋" w:hAnsi="仿宋" w:eastAsia="仿宋" w:cs="仿宋"/>
          <w:spacing w:val="-36"/>
          <w:sz w:val="24"/>
          <w:szCs w:val="24"/>
        </w:rPr>
        <w:t xml:space="preserve"> </w:t>
      </w:r>
      <w:r>
        <w:rPr>
          <w:rFonts w:ascii="仿宋" w:hAnsi="仿宋" w:eastAsia="仿宋" w:cs="仿宋"/>
          <w:spacing w:val="-1"/>
          <w:sz w:val="24"/>
          <w:szCs w:val="24"/>
        </w:rPr>
        <w:t>发包人应按本合同规定的金额和日期向(勘察)设计人支付勘察设</w:t>
      </w:r>
      <w:r>
        <w:rPr>
          <w:rFonts w:ascii="仿宋" w:hAnsi="仿宋" w:eastAsia="仿宋" w:cs="仿宋"/>
          <w:spacing w:val="-2"/>
          <w:sz w:val="24"/>
          <w:szCs w:val="24"/>
        </w:rPr>
        <w:t>计费，每逾期支付</w:t>
      </w:r>
      <w:r>
        <w:rPr>
          <w:rFonts w:ascii="仿宋" w:hAnsi="仿宋" w:eastAsia="仿宋" w:cs="仿宋"/>
          <w:sz w:val="24"/>
          <w:szCs w:val="24"/>
        </w:rPr>
        <w:t>一天，应承担应支付千分之一的逾期违约金，且(勘</w:t>
      </w:r>
      <w:r>
        <w:rPr>
          <w:rFonts w:ascii="仿宋" w:hAnsi="仿宋" w:eastAsia="仿宋" w:cs="仿宋"/>
          <w:spacing w:val="-1"/>
          <w:sz w:val="24"/>
          <w:szCs w:val="24"/>
        </w:rPr>
        <w:t>察)设计人提交勘察设计文件的时间顺延。</w:t>
      </w:r>
      <w:r>
        <w:rPr>
          <w:rFonts w:ascii="仿宋" w:hAnsi="仿宋" w:eastAsia="仿宋" w:cs="仿宋"/>
          <w:spacing w:val="-3"/>
          <w:sz w:val="24"/>
          <w:szCs w:val="24"/>
        </w:rPr>
        <w:t>逾期超过</w:t>
      </w:r>
      <w:r>
        <w:rPr>
          <w:rFonts w:ascii="仿宋" w:hAnsi="仿宋" w:eastAsia="仿宋" w:cs="仿宋"/>
          <w:spacing w:val="-43"/>
          <w:sz w:val="24"/>
          <w:szCs w:val="24"/>
        </w:rPr>
        <w:t xml:space="preserve"> </w:t>
      </w:r>
      <w:r>
        <w:rPr>
          <w:rFonts w:ascii="仿宋" w:hAnsi="仿宋" w:eastAsia="仿宋" w:cs="仿宋"/>
          <w:spacing w:val="-3"/>
          <w:sz w:val="24"/>
          <w:szCs w:val="24"/>
        </w:rPr>
        <w:t>40</w:t>
      </w:r>
      <w:r>
        <w:rPr>
          <w:rFonts w:ascii="仿宋" w:hAnsi="仿宋" w:eastAsia="仿宋" w:cs="仿宋"/>
          <w:spacing w:val="-43"/>
          <w:sz w:val="24"/>
          <w:szCs w:val="24"/>
        </w:rPr>
        <w:t xml:space="preserve"> </w:t>
      </w:r>
      <w:r>
        <w:rPr>
          <w:rFonts w:ascii="仿宋" w:hAnsi="仿宋" w:eastAsia="仿宋" w:cs="仿宋"/>
          <w:spacing w:val="-3"/>
          <w:sz w:val="24"/>
          <w:szCs w:val="24"/>
        </w:rPr>
        <w:t>天以上时，</w:t>
      </w:r>
      <w:r>
        <w:rPr>
          <w:rFonts w:ascii="仿宋" w:hAnsi="仿宋" w:eastAsia="仿宋" w:cs="仿宋"/>
          <w:spacing w:val="-69"/>
          <w:sz w:val="24"/>
          <w:szCs w:val="24"/>
        </w:rPr>
        <w:t xml:space="preserve"> </w:t>
      </w:r>
      <w:r>
        <w:rPr>
          <w:rFonts w:ascii="仿宋" w:hAnsi="仿宋" w:eastAsia="仿宋" w:cs="仿宋"/>
          <w:spacing w:val="-3"/>
          <w:sz w:val="24"/>
          <w:szCs w:val="24"/>
        </w:rPr>
        <w:t>(勘察)设计人有权暂停履行下阶段工作，并书面通知发包人。</w:t>
      </w:r>
    </w:p>
    <w:p w14:paraId="7B6A979B">
      <w:pPr>
        <w:keepNext w:val="0"/>
        <w:keepLines w:val="0"/>
        <w:pageBreakBefore w:val="0"/>
        <w:widowControl/>
        <w:kinsoku/>
        <w:wordWrap w:val="0"/>
        <w:overflowPunct/>
        <w:topLinePunct w:val="0"/>
        <w:autoSpaceDE w:val="0"/>
        <w:autoSpaceDN w:val="0"/>
        <w:bidi w:val="0"/>
        <w:adjustRightInd w:val="0"/>
        <w:snapToGrid w:val="0"/>
        <w:spacing w:before="185" w:line="288" w:lineRule="auto"/>
        <w:ind w:left="1" w:right="445" w:firstLine="474"/>
        <w:textAlignment w:val="baseline"/>
        <w:outlineLvl w:val="0"/>
        <w:rPr>
          <w:rFonts w:ascii="仿宋" w:hAnsi="仿宋" w:eastAsia="仿宋" w:cs="仿宋"/>
          <w:sz w:val="24"/>
          <w:szCs w:val="24"/>
        </w:rPr>
      </w:pPr>
      <w:r>
        <w:rPr>
          <w:rFonts w:ascii="仿宋" w:hAnsi="仿宋" w:eastAsia="仿宋" w:cs="仿宋"/>
          <w:spacing w:val="-1"/>
          <w:sz w:val="24"/>
          <w:szCs w:val="24"/>
        </w:rPr>
        <w:t>9.1.4</w:t>
      </w:r>
      <w:r>
        <w:rPr>
          <w:rFonts w:ascii="仿宋" w:hAnsi="仿宋" w:eastAsia="仿宋" w:cs="仿宋"/>
          <w:spacing w:val="-36"/>
          <w:sz w:val="24"/>
          <w:szCs w:val="24"/>
        </w:rPr>
        <w:t xml:space="preserve"> </w:t>
      </w:r>
      <w:r>
        <w:rPr>
          <w:rFonts w:ascii="仿宋" w:hAnsi="仿宋" w:eastAsia="仿宋" w:cs="仿宋"/>
          <w:spacing w:val="-1"/>
          <w:sz w:val="24"/>
          <w:szCs w:val="24"/>
        </w:rPr>
        <w:t>发包人要求(勘察)设计人比合同规定时间提前交付勘察设计文</w:t>
      </w:r>
      <w:r>
        <w:rPr>
          <w:rFonts w:ascii="仿宋" w:hAnsi="仿宋" w:eastAsia="仿宋" w:cs="仿宋"/>
          <w:spacing w:val="-2"/>
          <w:sz w:val="24"/>
          <w:szCs w:val="24"/>
        </w:rPr>
        <w:t>件时，须征得(勘察)</w:t>
      </w:r>
      <w:r>
        <w:rPr>
          <w:rFonts w:ascii="仿宋" w:hAnsi="仿宋" w:eastAsia="仿宋" w:cs="仿宋"/>
          <w:sz w:val="24"/>
          <w:szCs w:val="24"/>
        </w:rPr>
        <w:t>设计人同意，不得严重背离合理勘察设计周期，且发包人应支</w:t>
      </w:r>
      <w:r>
        <w:rPr>
          <w:rFonts w:ascii="仿宋" w:hAnsi="仿宋" w:eastAsia="仿宋" w:cs="仿宋"/>
          <w:spacing w:val="-1"/>
          <w:sz w:val="24"/>
          <w:szCs w:val="24"/>
        </w:rPr>
        <w:t>付赶工费，标准为：双方协商。</w:t>
      </w:r>
    </w:p>
    <w:p w14:paraId="2CC0F65E">
      <w:pPr>
        <w:keepNext w:val="0"/>
        <w:keepLines w:val="0"/>
        <w:pageBreakBefore w:val="0"/>
        <w:widowControl/>
        <w:kinsoku/>
        <w:wordWrap w:val="0"/>
        <w:overflowPunct/>
        <w:topLinePunct w:val="0"/>
        <w:autoSpaceDE w:val="0"/>
        <w:autoSpaceDN w:val="0"/>
        <w:bidi w:val="0"/>
        <w:adjustRightInd w:val="0"/>
        <w:snapToGrid w:val="0"/>
        <w:spacing w:before="185" w:line="288" w:lineRule="auto"/>
        <w:ind w:left="1" w:right="445" w:firstLine="474"/>
        <w:textAlignment w:val="baseline"/>
        <w:outlineLvl w:val="0"/>
        <w:rPr>
          <w:rFonts w:ascii="仿宋" w:hAnsi="仿宋" w:eastAsia="仿宋" w:cs="仿宋"/>
          <w:spacing w:val="-1"/>
          <w:sz w:val="24"/>
          <w:szCs w:val="24"/>
        </w:rPr>
      </w:pPr>
      <w:r>
        <w:rPr>
          <w:rFonts w:ascii="仿宋" w:hAnsi="仿宋" w:eastAsia="仿宋" w:cs="仿宋"/>
          <w:spacing w:val="-1"/>
          <w:sz w:val="24"/>
          <w:szCs w:val="24"/>
        </w:rPr>
        <w:t>9.2 (勘察)设计人责任</w:t>
      </w:r>
    </w:p>
    <w:p w14:paraId="61535018">
      <w:pPr>
        <w:keepNext w:val="0"/>
        <w:keepLines w:val="0"/>
        <w:pageBreakBefore w:val="0"/>
        <w:widowControl/>
        <w:kinsoku/>
        <w:wordWrap w:val="0"/>
        <w:overflowPunct/>
        <w:topLinePunct w:val="0"/>
        <w:autoSpaceDE w:val="0"/>
        <w:autoSpaceDN w:val="0"/>
        <w:bidi w:val="0"/>
        <w:adjustRightInd w:val="0"/>
        <w:snapToGrid w:val="0"/>
        <w:spacing w:before="185" w:line="288" w:lineRule="auto"/>
        <w:ind w:left="1" w:right="445" w:firstLine="474"/>
        <w:textAlignment w:val="baseline"/>
        <w:outlineLvl w:val="0"/>
        <w:rPr>
          <w:rFonts w:ascii="仿宋" w:hAnsi="仿宋" w:eastAsia="仿宋" w:cs="仿宋"/>
          <w:spacing w:val="-1"/>
          <w:sz w:val="24"/>
          <w:szCs w:val="24"/>
        </w:rPr>
      </w:pPr>
      <w:r>
        <w:rPr>
          <w:rFonts w:ascii="仿宋" w:hAnsi="仿宋" w:eastAsia="仿宋" w:cs="仿宋"/>
          <w:spacing w:val="-1"/>
          <w:sz w:val="24"/>
          <w:szCs w:val="24"/>
        </w:rPr>
        <w:t>9.2.1 (勘察)设计人应按国家规定和合同约定的技术规范、标准进行勘察设计，按本合同第六条规定的内容、时间及份数向发包人交付勘察设计文件(出现9.1.1、9.1.2、9.1.3 规定有关交付勘察设计文件顺延的情况除外)。并对提交的勘察设计文件的质量负责。</w:t>
      </w:r>
    </w:p>
    <w:p w14:paraId="27F95F86">
      <w:pPr>
        <w:keepNext w:val="0"/>
        <w:keepLines w:val="0"/>
        <w:pageBreakBefore w:val="0"/>
        <w:widowControl/>
        <w:kinsoku/>
        <w:wordWrap w:val="0"/>
        <w:overflowPunct/>
        <w:topLinePunct w:val="0"/>
        <w:autoSpaceDE w:val="0"/>
        <w:autoSpaceDN w:val="0"/>
        <w:bidi w:val="0"/>
        <w:adjustRightInd w:val="0"/>
        <w:snapToGrid w:val="0"/>
        <w:spacing w:before="184" w:line="217" w:lineRule="auto"/>
        <w:ind w:left="476"/>
        <w:textAlignment w:val="baseline"/>
        <w:outlineLvl w:val="0"/>
        <w:rPr>
          <w:rFonts w:ascii="仿宋" w:hAnsi="仿宋" w:eastAsia="仿宋" w:cs="仿宋"/>
          <w:sz w:val="24"/>
          <w:szCs w:val="24"/>
        </w:rPr>
      </w:pPr>
      <w:r>
        <w:rPr>
          <w:rFonts w:ascii="仿宋" w:hAnsi="仿宋" w:eastAsia="仿宋" w:cs="仿宋"/>
          <w:spacing w:val="-2"/>
          <w:sz w:val="24"/>
          <w:szCs w:val="24"/>
        </w:rPr>
        <w:t>9.2.2</w:t>
      </w:r>
      <w:r>
        <w:rPr>
          <w:rFonts w:ascii="仿宋" w:hAnsi="仿宋" w:eastAsia="仿宋" w:cs="仿宋"/>
          <w:spacing w:val="-31"/>
          <w:sz w:val="24"/>
          <w:szCs w:val="24"/>
        </w:rPr>
        <w:t xml:space="preserve"> </w:t>
      </w:r>
      <w:r>
        <w:rPr>
          <w:rFonts w:ascii="仿宋" w:hAnsi="仿宋" w:eastAsia="仿宋" w:cs="仿宋"/>
          <w:spacing w:val="-2"/>
          <w:sz w:val="24"/>
          <w:szCs w:val="24"/>
        </w:rPr>
        <w:t>勘察设计合理使用</w:t>
      </w:r>
      <w:r>
        <w:rPr>
          <w:rFonts w:hint="eastAsia" w:ascii="仿宋" w:hAnsi="仿宋" w:eastAsia="仿宋" w:cs="仿宋"/>
          <w:spacing w:val="-2"/>
          <w:sz w:val="24"/>
          <w:szCs w:val="24"/>
          <w:lang w:eastAsia="zh-CN"/>
        </w:rPr>
        <w:t>年限</w:t>
      </w:r>
      <w:r>
        <w:rPr>
          <w:rFonts w:ascii="仿宋" w:hAnsi="仿宋" w:eastAsia="仿宋" w:cs="仿宋"/>
          <w:spacing w:val="-2"/>
          <w:sz w:val="24"/>
          <w:szCs w:val="24"/>
        </w:rPr>
        <w:t>符合国家现行规范规程要求。</w:t>
      </w:r>
    </w:p>
    <w:p w14:paraId="75F637E2">
      <w:pPr>
        <w:keepNext w:val="0"/>
        <w:keepLines w:val="0"/>
        <w:pageBreakBefore w:val="0"/>
        <w:widowControl/>
        <w:kinsoku/>
        <w:wordWrap w:val="0"/>
        <w:overflowPunct/>
        <w:topLinePunct w:val="0"/>
        <w:autoSpaceDE w:val="0"/>
        <w:autoSpaceDN w:val="0"/>
        <w:bidi w:val="0"/>
        <w:adjustRightInd w:val="0"/>
        <w:snapToGrid w:val="0"/>
        <w:spacing w:before="184" w:line="217" w:lineRule="auto"/>
        <w:ind w:left="476"/>
        <w:textAlignment w:val="baseline"/>
        <w:outlineLvl w:val="0"/>
        <w:rPr>
          <w:rFonts w:ascii="仿宋" w:hAnsi="仿宋" w:eastAsia="仿宋" w:cs="仿宋"/>
          <w:sz w:val="24"/>
          <w:szCs w:val="24"/>
        </w:rPr>
      </w:pPr>
      <w:r>
        <w:rPr>
          <w:rFonts w:ascii="仿宋" w:hAnsi="仿宋" w:eastAsia="仿宋" w:cs="仿宋"/>
          <w:spacing w:val="-1"/>
          <w:sz w:val="24"/>
          <w:szCs w:val="24"/>
        </w:rPr>
        <w:t>9.2.3(勘察)设计人对勘察设计文件出现的遗漏或错误负责修改或补充。</w:t>
      </w:r>
    </w:p>
    <w:p w14:paraId="0AB9ED0D">
      <w:pPr>
        <w:keepNext w:val="0"/>
        <w:keepLines w:val="0"/>
        <w:pageBreakBefore w:val="0"/>
        <w:widowControl/>
        <w:kinsoku/>
        <w:wordWrap w:val="0"/>
        <w:overflowPunct/>
        <w:topLinePunct w:val="0"/>
        <w:autoSpaceDE w:val="0"/>
        <w:autoSpaceDN w:val="0"/>
        <w:bidi w:val="0"/>
        <w:adjustRightInd w:val="0"/>
        <w:snapToGrid w:val="0"/>
        <w:spacing w:before="59" w:line="333" w:lineRule="auto"/>
        <w:ind w:right="27" w:firstLine="474"/>
        <w:textAlignment w:val="baseline"/>
        <w:outlineLvl w:val="0"/>
        <w:rPr>
          <w:rFonts w:ascii="仿宋" w:hAnsi="仿宋" w:eastAsia="仿宋" w:cs="仿宋"/>
          <w:sz w:val="24"/>
          <w:szCs w:val="24"/>
        </w:rPr>
      </w:pPr>
      <w:r>
        <w:rPr>
          <w:rFonts w:ascii="仿宋" w:hAnsi="仿宋" w:eastAsia="仿宋" w:cs="仿宋"/>
          <w:spacing w:val="-6"/>
          <w:sz w:val="24"/>
          <w:szCs w:val="24"/>
        </w:rPr>
        <w:t>9.2.4</w:t>
      </w:r>
      <w:r>
        <w:rPr>
          <w:rFonts w:ascii="仿宋" w:hAnsi="仿宋" w:eastAsia="仿宋" w:cs="仿宋"/>
          <w:spacing w:val="-42"/>
          <w:sz w:val="24"/>
          <w:szCs w:val="24"/>
        </w:rPr>
        <w:t xml:space="preserve"> </w:t>
      </w:r>
      <w:r>
        <w:rPr>
          <w:rFonts w:ascii="仿宋" w:hAnsi="仿宋" w:eastAsia="仿宋" w:cs="仿宋"/>
          <w:spacing w:val="-6"/>
          <w:sz w:val="24"/>
          <w:szCs w:val="24"/>
        </w:rPr>
        <w:t>由于(勘察)设计人原因，延误了</w:t>
      </w:r>
      <w:r>
        <w:rPr>
          <w:rFonts w:ascii="仿宋" w:hAnsi="仿宋" w:eastAsia="仿宋" w:cs="仿宋"/>
          <w:spacing w:val="-7"/>
          <w:sz w:val="24"/>
          <w:szCs w:val="24"/>
        </w:rPr>
        <w:t>勘察设计文件的交付时间(合同约定)，每延误一天，</w:t>
      </w:r>
      <w:r>
        <w:rPr>
          <w:rFonts w:ascii="仿宋" w:hAnsi="仿宋" w:eastAsia="仿宋" w:cs="仿宋"/>
          <w:spacing w:val="-2"/>
          <w:sz w:val="24"/>
          <w:szCs w:val="24"/>
        </w:rPr>
        <w:t>扣除1000元。</w:t>
      </w:r>
      <w:r>
        <w:rPr>
          <w:rFonts w:ascii="仿宋" w:hAnsi="仿宋" w:eastAsia="仿宋" w:cs="仿宋"/>
          <w:spacing w:val="-68"/>
          <w:sz w:val="24"/>
          <w:szCs w:val="24"/>
        </w:rPr>
        <w:t xml:space="preserve"> </w:t>
      </w:r>
      <w:r>
        <w:rPr>
          <w:rFonts w:ascii="仿宋" w:hAnsi="仿宋" w:eastAsia="仿宋" w:cs="仿宋"/>
          <w:spacing w:val="-2"/>
          <w:sz w:val="24"/>
          <w:szCs w:val="24"/>
        </w:rPr>
        <w:t>(勘察)设计人应当按照法律、法规和工程建设强制</w:t>
      </w:r>
      <w:r>
        <w:rPr>
          <w:rFonts w:ascii="仿宋" w:hAnsi="仿宋" w:eastAsia="仿宋" w:cs="仿宋"/>
          <w:spacing w:val="-3"/>
          <w:sz w:val="24"/>
          <w:szCs w:val="24"/>
        </w:rPr>
        <w:t>性标准进行设计，防止因过</w:t>
      </w:r>
      <w:r>
        <w:rPr>
          <w:rFonts w:ascii="仿宋" w:hAnsi="仿宋" w:eastAsia="仿宋" w:cs="仿宋"/>
          <w:spacing w:val="-1"/>
          <w:sz w:val="24"/>
          <w:szCs w:val="24"/>
        </w:rPr>
        <w:t>度设计、设计</w:t>
      </w:r>
      <w:r>
        <w:rPr>
          <w:rFonts w:hint="eastAsia" w:ascii="仿宋" w:hAnsi="仿宋" w:eastAsia="仿宋" w:cs="仿宋"/>
          <w:spacing w:val="-1"/>
          <w:sz w:val="24"/>
          <w:szCs w:val="24"/>
          <w:lang w:eastAsia="zh-CN"/>
        </w:rPr>
        <w:t>不合理</w:t>
      </w:r>
      <w:r>
        <w:rPr>
          <w:rFonts w:ascii="仿宋" w:hAnsi="仿宋" w:eastAsia="仿宋" w:cs="仿宋"/>
          <w:spacing w:val="-1"/>
          <w:sz w:val="24"/>
          <w:szCs w:val="24"/>
        </w:rPr>
        <w:t>导致安全生产隐患或者生产安全事故的发生，杜绝图纸和清单不一致，</w:t>
      </w:r>
      <w:r>
        <w:rPr>
          <w:rFonts w:ascii="仿宋" w:hAnsi="仿宋" w:eastAsia="仿宋" w:cs="仿宋"/>
          <w:spacing w:val="-2"/>
          <w:sz w:val="24"/>
          <w:szCs w:val="24"/>
        </w:rPr>
        <w:t>确保不漏项、不缺项。设计人及设计人员对其设计负责，如果发生类</w:t>
      </w:r>
      <w:r>
        <w:rPr>
          <w:rFonts w:ascii="仿宋" w:hAnsi="仿宋" w:eastAsia="仿宋" w:cs="仿宋"/>
          <w:spacing w:val="-3"/>
          <w:sz w:val="24"/>
          <w:szCs w:val="24"/>
        </w:rPr>
        <w:t>似情况需向业主支付违约</w:t>
      </w:r>
      <w:r>
        <w:rPr>
          <w:rFonts w:ascii="仿宋" w:hAnsi="仿宋" w:eastAsia="仿宋" w:cs="仿宋"/>
          <w:spacing w:val="-8"/>
          <w:sz w:val="24"/>
          <w:szCs w:val="24"/>
        </w:rPr>
        <w:t>金</w:t>
      </w:r>
      <w:r>
        <w:rPr>
          <w:rFonts w:ascii="仿宋" w:hAnsi="仿宋" w:eastAsia="仿宋" w:cs="仿宋"/>
          <w:spacing w:val="-46"/>
          <w:sz w:val="24"/>
          <w:szCs w:val="24"/>
        </w:rPr>
        <w:t xml:space="preserve"> </w:t>
      </w:r>
      <w:r>
        <w:rPr>
          <w:rFonts w:ascii="仿宋" w:hAnsi="仿宋" w:eastAsia="仿宋" w:cs="仿宋"/>
          <w:spacing w:val="-8"/>
          <w:sz w:val="24"/>
          <w:szCs w:val="24"/>
        </w:rPr>
        <w:t>5000</w:t>
      </w:r>
      <w:r>
        <w:rPr>
          <w:rFonts w:ascii="仿宋" w:hAnsi="仿宋" w:eastAsia="仿宋" w:cs="仿宋"/>
          <w:spacing w:val="-40"/>
          <w:sz w:val="24"/>
          <w:szCs w:val="24"/>
        </w:rPr>
        <w:t xml:space="preserve"> </w:t>
      </w:r>
      <w:r>
        <w:rPr>
          <w:rFonts w:ascii="仿宋" w:hAnsi="仿宋" w:eastAsia="仿宋" w:cs="仿宋"/>
          <w:spacing w:val="-8"/>
          <w:sz w:val="24"/>
          <w:szCs w:val="24"/>
        </w:rPr>
        <w:t>元。</w:t>
      </w:r>
    </w:p>
    <w:p w14:paraId="5BC6158A">
      <w:pPr>
        <w:keepNext w:val="0"/>
        <w:keepLines w:val="0"/>
        <w:pageBreakBefore w:val="0"/>
        <w:widowControl/>
        <w:kinsoku/>
        <w:wordWrap w:val="0"/>
        <w:overflowPunct/>
        <w:topLinePunct w:val="0"/>
        <w:autoSpaceDE w:val="0"/>
        <w:autoSpaceDN w:val="0"/>
        <w:bidi w:val="0"/>
        <w:adjustRightInd w:val="0"/>
        <w:snapToGrid w:val="0"/>
        <w:spacing w:before="281" w:line="277" w:lineRule="auto"/>
        <w:ind w:left="14" w:right="87" w:firstLine="459"/>
        <w:textAlignment w:val="baseline"/>
        <w:outlineLvl w:val="0"/>
        <w:rPr>
          <w:rFonts w:ascii="仿宋" w:hAnsi="仿宋" w:eastAsia="仿宋" w:cs="仿宋"/>
          <w:sz w:val="24"/>
          <w:szCs w:val="24"/>
        </w:rPr>
      </w:pPr>
      <w:r>
        <w:rPr>
          <w:rFonts w:ascii="仿宋" w:hAnsi="仿宋" w:eastAsia="仿宋" w:cs="仿宋"/>
          <w:spacing w:val="-1"/>
          <w:sz w:val="24"/>
          <w:szCs w:val="24"/>
        </w:rPr>
        <w:t>9.2.5</w:t>
      </w:r>
      <w:r>
        <w:rPr>
          <w:rFonts w:ascii="仿宋" w:hAnsi="仿宋" w:eastAsia="仿宋" w:cs="仿宋"/>
          <w:spacing w:val="-37"/>
          <w:sz w:val="24"/>
          <w:szCs w:val="24"/>
        </w:rPr>
        <w:t xml:space="preserve"> </w:t>
      </w:r>
      <w:r>
        <w:rPr>
          <w:rFonts w:ascii="仿宋" w:hAnsi="仿宋" w:eastAsia="仿宋" w:cs="仿宋"/>
          <w:spacing w:val="-1"/>
          <w:sz w:val="24"/>
          <w:szCs w:val="24"/>
        </w:rPr>
        <w:t>合同生效后，设计人要求终止或解除合同，(勘察)设计人应双倍</w:t>
      </w:r>
      <w:r>
        <w:rPr>
          <w:rFonts w:ascii="仿宋" w:hAnsi="仿宋" w:eastAsia="仿宋" w:cs="仿宋"/>
          <w:spacing w:val="-2"/>
          <w:sz w:val="24"/>
          <w:szCs w:val="24"/>
        </w:rPr>
        <w:t>返还发包人已支付</w:t>
      </w:r>
      <w:r>
        <w:rPr>
          <w:rFonts w:ascii="仿宋" w:hAnsi="仿宋" w:eastAsia="仿宋" w:cs="仿宋"/>
          <w:spacing w:val="-10"/>
          <w:sz w:val="24"/>
          <w:szCs w:val="24"/>
        </w:rPr>
        <w:t>的预付款。</w:t>
      </w:r>
    </w:p>
    <w:p w14:paraId="6206BC80">
      <w:pPr>
        <w:keepNext w:val="0"/>
        <w:keepLines w:val="0"/>
        <w:pageBreakBefore w:val="0"/>
        <w:widowControl/>
        <w:kinsoku/>
        <w:wordWrap w:val="0"/>
        <w:overflowPunct/>
        <w:topLinePunct w:val="0"/>
        <w:autoSpaceDE w:val="0"/>
        <w:autoSpaceDN w:val="0"/>
        <w:bidi w:val="0"/>
        <w:adjustRightInd w:val="0"/>
        <w:snapToGrid w:val="0"/>
        <w:spacing w:before="152" w:line="299" w:lineRule="auto"/>
        <w:ind w:left="3" w:firstLine="471"/>
        <w:textAlignment w:val="baseline"/>
        <w:outlineLvl w:val="0"/>
        <w:rPr>
          <w:rFonts w:ascii="仿宋" w:hAnsi="仿宋" w:eastAsia="仿宋" w:cs="仿宋"/>
          <w:sz w:val="24"/>
          <w:szCs w:val="24"/>
        </w:rPr>
      </w:pPr>
      <w:r>
        <w:rPr>
          <w:rFonts w:ascii="仿宋" w:hAnsi="仿宋" w:eastAsia="仿宋" w:cs="仿宋"/>
          <w:sz w:val="24"/>
          <w:szCs w:val="24"/>
        </w:rPr>
        <w:t>9.2.6(勘察)设计人交付勘察设计文件后，按规定参加有关的勘察设计审查，并根据审查</w:t>
      </w:r>
      <w:r>
        <w:rPr>
          <w:rFonts w:ascii="仿宋" w:hAnsi="仿宋" w:eastAsia="仿宋" w:cs="仿宋"/>
          <w:spacing w:val="-5"/>
          <w:sz w:val="24"/>
          <w:szCs w:val="24"/>
        </w:rPr>
        <w:t>意见进行调整补充，直至审查通过为止。工程开始实施后，设计人除按合同规定交付施工图纸</w:t>
      </w:r>
      <w:r>
        <w:rPr>
          <w:rFonts w:ascii="仿宋" w:hAnsi="仿宋" w:eastAsia="仿宋" w:cs="仿宋"/>
          <w:spacing w:val="-6"/>
          <w:sz w:val="24"/>
          <w:szCs w:val="24"/>
        </w:rPr>
        <w:t>外，还应负责向发包人及施工单位进行勘察设计交底、处理有关勘察设计问题和参加工程验收。</w:t>
      </w:r>
    </w:p>
    <w:p w14:paraId="4F05A37A">
      <w:pPr>
        <w:keepNext w:val="0"/>
        <w:keepLines w:val="0"/>
        <w:pageBreakBefore w:val="0"/>
        <w:widowControl/>
        <w:kinsoku/>
        <w:wordWrap w:val="0"/>
        <w:overflowPunct/>
        <w:topLinePunct w:val="0"/>
        <w:autoSpaceDE w:val="0"/>
        <w:autoSpaceDN w:val="0"/>
        <w:bidi w:val="0"/>
        <w:adjustRightInd w:val="0"/>
        <w:snapToGrid w:val="0"/>
        <w:spacing w:before="151" w:line="309" w:lineRule="auto"/>
        <w:ind w:right="83" w:firstLine="474"/>
        <w:textAlignment w:val="baseline"/>
        <w:outlineLvl w:val="0"/>
        <w:rPr>
          <w:rFonts w:ascii="仿宋" w:hAnsi="仿宋" w:eastAsia="仿宋" w:cs="仿宋"/>
          <w:sz w:val="24"/>
          <w:szCs w:val="24"/>
        </w:rPr>
      </w:pPr>
      <w:r>
        <w:rPr>
          <w:rFonts w:ascii="仿宋" w:hAnsi="仿宋" w:eastAsia="仿宋" w:cs="仿宋"/>
          <w:spacing w:val="-1"/>
          <w:sz w:val="24"/>
          <w:szCs w:val="24"/>
        </w:rPr>
        <w:t>9.2.7</w:t>
      </w:r>
      <w:r>
        <w:rPr>
          <w:rFonts w:ascii="仿宋" w:hAnsi="仿宋" w:eastAsia="仿宋" w:cs="仿宋"/>
          <w:spacing w:val="-41"/>
          <w:sz w:val="24"/>
          <w:szCs w:val="24"/>
        </w:rPr>
        <w:t xml:space="preserve"> </w:t>
      </w:r>
      <w:r>
        <w:rPr>
          <w:rFonts w:ascii="仿宋" w:hAnsi="仿宋" w:eastAsia="仿宋" w:cs="仿宋"/>
          <w:spacing w:val="-1"/>
          <w:sz w:val="24"/>
          <w:szCs w:val="24"/>
        </w:rPr>
        <w:t>项目负责人须为投标文件中确定的人员。</w:t>
      </w:r>
      <w:r>
        <w:rPr>
          <w:rFonts w:ascii="仿宋" w:hAnsi="仿宋" w:eastAsia="仿宋" w:cs="仿宋"/>
          <w:spacing w:val="-4"/>
          <w:sz w:val="24"/>
          <w:szCs w:val="24"/>
        </w:rPr>
        <w:t>设计代表驻工地时间为</w:t>
      </w:r>
      <w:r>
        <w:rPr>
          <w:rFonts w:ascii="仿宋" w:hAnsi="仿宋" w:eastAsia="仿宋" w:cs="仿宋"/>
          <w:spacing w:val="-35"/>
          <w:sz w:val="24"/>
          <w:szCs w:val="24"/>
        </w:rPr>
        <w:t xml:space="preserve"> </w:t>
      </w:r>
      <w:r>
        <w:rPr>
          <w:rFonts w:ascii="仿宋" w:hAnsi="仿宋" w:eastAsia="仿宋" w:cs="仿宋"/>
          <w:spacing w:val="-4"/>
          <w:sz w:val="24"/>
          <w:szCs w:val="24"/>
        </w:rPr>
        <w:t>10</w:t>
      </w:r>
      <w:r>
        <w:rPr>
          <w:rFonts w:ascii="仿宋" w:hAnsi="仿宋" w:eastAsia="仿宋" w:cs="仿宋"/>
          <w:spacing w:val="-43"/>
          <w:sz w:val="24"/>
          <w:szCs w:val="24"/>
        </w:rPr>
        <w:t xml:space="preserve"> </w:t>
      </w:r>
      <w:r>
        <w:rPr>
          <w:rFonts w:ascii="仿宋" w:hAnsi="仿宋" w:eastAsia="仿宋" w:cs="仿宋"/>
          <w:spacing w:val="-4"/>
          <w:sz w:val="24"/>
          <w:szCs w:val="24"/>
        </w:rPr>
        <w:t>天/月。</w:t>
      </w:r>
    </w:p>
    <w:p w14:paraId="77742A22">
      <w:pPr>
        <w:keepNext w:val="0"/>
        <w:keepLines w:val="0"/>
        <w:pageBreakBefore w:val="0"/>
        <w:widowControl/>
        <w:kinsoku/>
        <w:wordWrap w:val="0"/>
        <w:overflowPunct/>
        <w:topLinePunct w:val="0"/>
        <w:autoSpaceDE w:val="0"/>
        <w:autoSpaceDN w:val="0"/>
        <w:bidi w:val="0"/>
        <w:adjustRightInd w:val="0"/>
        <w:snapToGrid w:val="0"/>
        <w:spacing w:before="167" w:line="218" w:lineRule="auto"/>
        <w:ind w:left="474"/>
        <w:textAlignment w:val="baseline"/>
        <w:outlineLvl w:val="0"/>
        <w:rPr>
          <w:rFonts w:ascii="仿宋" w:hAnsi="仿宋" w:eastAsia="仿宋" w:cs="仿宋"/>
          <w:sz w:val="24"/>
          <w:szCs w:val="24"/>
        </w:rPr>
      </w:pPr>
      <w:r>
        <w:rPr>
          <w:rFonts w:ascii="仿宋" w:hAnsi="仿宋" w:eastAsia="仿宋" w:cs="仿宋"/>
          <w:spacing w:val="-4"/>
          <w:sz w:val="24"/>
          <w:szCs w:val="24"/>
        </w:rPr>
        <w:t>9.2.8</w:t>
      </w:r>
      <w:r>
        <w:rPr>
          <w:rFonts w:ascii="仿宋" w:hAnsi="仿宋" w:eastAsia="仿宋" w:cs="仿宋"/>
          <w:spacing w:val="-40"/>
          <w:sz w:val="24"/>
          <w:szCs w:val="24"/>
        </w:rPr>
        <w:t xml:space="preserve"> </w:t>
      </w:r>
      <w:r>
        <w:rPr>
          <w:rFonts w:ascii="仿宋" w:hAnsi="仿宋" w:eastAsia="仿宋" w:cs="仿宋"/>
          <w:spacing w:val="-1"/>
          <w:sz w:val="24"/>
          <w:szCs w:val="24"/>
        </w:rPr>
        <w:t>(勘察)设计人自行解决派驻现场的工作人员的工作、生活等方面问题。</w:t>
      </w:r>
    </w:p>
    <w:p w14:paraId="1BAE256C">
      <w:pPr>
        <w:keepNext w:val="0"/>
        <w:keepLines w:val="0"/>
        <w:pageBreakBefore w:val="0"/>
        <w:widowControl/>
        <w:kinsoku/>
        <w:wordWrap w:val="0"/>
        <w:overflowPunct/>
        <w:topLinePunct w:val="0"/>
        <w:autoSpaceDE w:val="0"/>
        <w:autoSpaceDN w:val="0"/>
        <w:bidi w:val="0"/>
        <w:adjustRightInd w:val="0"/>
        <w:snapToGrid w:val="0"/>
        <w:spacing w:before="155" w:line="281" w:lineRule="auto"/>
        <w:ind w:left="6" w:right="128" w:firstLine="474"/>
        <w:textAlignment w:val="baseline"/>
        <w:outlineLvl w:val="0"/>
        <w:rPr>
          <w:rFonts w:ascii="仿宋" w:hAnsi="仿宋" w:eastAsia="仿宋" w:cs="仿宋"/>
          <w:sz w:val="24"/>
          <w:szCs w:val="24"/>
        </w:rPr>
      </w:pPr>
      <w:r>
        <w:rPr>
          <w:rFonts w:ascii="仿宋" w:hAnsi="仿宋" w:eastAsia="仿宋" w:cs="仿宋"/>
          <w:sz w:val="24"/>
          <w:szCs w:val="24"/>
        </w:rPr>
        <w:t>（1）开工前在发包人指定的时间内，做好设计文件的技</w:t>
      </w:r>
      <w:r>
        <w:rPr>
          <w:rFonts w:ascii="仿宋" w:hAnsi="仿宋" w:eastAsia="仿宋" w:cs="仿宋"/>
          <w:spacing w:val="-1"/>
          <w:sz w:val="24"/>
          <w:szCs w:val="24"/>
        </w:rPr>
        <w:t>术交底工作和现场控制点的交接</w:t>
      </w:r>
      <w:r>
        <w:rPr>
          <w:rFonts w:ascii="仿宋" w:hAnsi="仿宋" w:eastAsia="仿宋" w:cs="仿宋"/>
          <w:spacing w:val="-17"/>
          <w:sz w:val="24"/>
          <w:szCs w:val="24"/>
        </w:rPr>
        <w:t>工作；</w:t>
      </w:r>
    </w:p>
    <w:p w14:paraId="1EDF5F18">
      <w:pPr>
        <w:keepNext w:val="0"/>
        <w:keepLines w:val="0"/>
        <w:pageBreakBefore w:val="0"/>
        <w:widowControl/>
        <w:kinsoku/>
        <w:wordWrap w:val="0"/>
        <w:overflowPunct/>
        <w:topLinePunct w:val="0"/>
        <w:autoSpaceDE w:val="0"/>
        <w:autoSpaceDN w:val="0"/>
        <w:bidi w:val="0"/>
        <w:adjustRightInd w:val="0"/>
        <w:snapToGrid w:val="0"/>
        <w:spacing w:before="155" w:line="215" w:lineRule="auto"/>
        <w:ind w:left="481"/>
        <w:textAlignment w:val="baseline"/>
        <w:outlineLvl w:val="0"/>
        <w:rPr>
          <w:rFonts w:ascii="仿宋" w:hAnsi="仿宋" w:eastAsia="仿宋" w:cs="仿宋"/>
          <w:sz w:val="24"/>
          <w:szCs w:val="24"/>
        </w:rPr>
      </w:pPr>
      <w:r>
        <w:rPr>
          <w:rFonts w:ascii="仿宋" w:hAnsi="仿宋" w:eastAsia="仿宋" w:cs="仿宋"/>
          <w:spacing w:val="-2"/>
          <w:sz w:val="24"/>
          <w:szCs w:val="24"/>
        </w:rPr>
        <w:t>（2）在发包人规定的时间内有能力及时处理与解决施工中与设计有关的问题；</w:t>
      </w:r>
    </w:p>
    <w:p w14:paraId="639A922D">
      <w:pPr>
        <w:keepNext w:val="0"/>
        <w:keepLines w:val="0"/>
        <w:pageBreakBefore w:val="0"/>
        <w:widowControl/>
        <w:kinsoku/>
        <w:wordWrap w:val="0"/>
        <w:overflowPunct/>
        <w:topLinePunct w:val="0"/>
        <w:autoSpaceDE w:val="0"/>
        <w:autoSpaceDN w:val="0"/>
        <w:bidi w:val="0"/>
        <w:adjustRightInd w:val="0"/>
        <w:snapToGrid w:val="0"/>
        <w:spacing w:before="156" w:line="215" w:lineRule="auto"/>
        <w:ind w:left="481"/>
        <w:textAlignment w:val="baseline"/>
        <w:outlineLvl w:val="0"/>
        <w:rPr>
          <w:rFonts w:ascii="仿宋" w:hAnsi="仿宋" w:eastAsia="仿宋" w:cs="仿宋"/>
          <w:sz w:val="24"/>
          <w:szCs w:val="24"/>
        </w:rPr>
      </w:pPr>
      <w:r>
        <w:rPr>
          <w:rFonts w:ascii="仿宋" w:hAnsi="仿宋" w:eastAsia="仿宋" w:cs="仿宋"/>
          <w:spacing w:val="-2"/>
          <w:sz w:val="24"/>
          <w:szCs w:val="24"/>
        </w:rPr>
        <w:t>（3）在发包人规定的时间内积极配合发包人对施工及设计方案进行优化设计；</w:t>
      </w:r>
    </w:p>
    <w:p w14:paraId="31197E68">
      <w:pPr>
        <w:keepNext w:val="0"/>
        <w:keepLines w:val="0"/>
        <w:pageBreakBefore w:val="0"/>
        <w:widowControl/>
        <w:kinsoku/>
        <w:wordWrap w:val="0"/>
        <w:overflowPunct/>
        <w:topLinePunct w:val="0"/>
        <w:autoSpaceDE w:val="0"/>
        <w:autoSpaceDN w:val="0"/>
        <w:bidi w:val="0"/>
        <w:adjustRightInd w:val="0"/>
        <w:snapToGrid w:val="0"/>
        <w:spacing w:before="169" w:line="277" w:lineRule="auto"/>
        <w:ind w:left="1" w:right="131" w:firstLine="479"/>
        <w:textAlignment w:val="baseline"/>
        <w:outlineLvl w:val="0"/>
        <w:rPr>
          <w:rFonts w:ascii="仿宋" w:hAnsi="仿宋" w:eastAsia="仿宋" w:cs="仿宋"/>
          <w:sz w:val="24"/>
          <w:szCs w:val="24"/>
        </w:rPr>
      </w:pPr>
      <w:r>
        <w:rPr>
          <w:rFonts w:ascii="仿宋" w:hAnsi="仿宋" w:eastAsia="仿宋" w:cs="仿宋"/>
          <w:sz w:val="24"/>
          <w:szCs w:val="24"/>
        </w:rPr>
        <w:t>（4）参加本工程的交工、竣工验收，提交设计工</w:t>
      </w:r>
      <w:r>
        <w:rPr>
          <w:rFonts w:ascii="仿宋" w:hAnsi="仿宋" w:eastAsia="仿宋" w:cs="仿宋"/>
          <w:spacing w:val="-1"/>
          <w:sz w:val="24"/>
          <w:szCs w:val="24"/>
        </w:rPr>
        <w:t>作报告，并配合质量监督部门校核工程</w:t>
      </w:r>
      <w:r>
        <w:rPr>
          <w:rFonts w:ascii="仿宋" w:hAnsi="仿宋" w:eastAsia="仿宋" w:cs="仿宋"/>
          <w:spacing w:val="-4"/>
          <w:sz w:val="24"/>
          <w:szCs w:val="24"/>
        </w:rPr>
        <w:t>是否按施工图设计施工。</w:t>
      </w:r>
    </w:p>
    <w:p w14:paraId="6A1D7D88">
      <w:pPr>
        <w:keepNext w:val="0"/>
        <w:keepLines w:val="0"/>
        <w:pageBreakBefore w:val="0"/>
        <w:widowControl/>
        <w:kinsoku/>
        <w:wordWrap w:val="0"/>
        <w:overflowPunct/>
        <w:topLinePunct w:val="0"/>
        <w:autoSpaceDE w:val="0"/>
        <w:autoSpaceDN w:val="0"/>
        <w:bidi w:val="0"/>
        <w:adjustRightInd w:val="0"/>
        <w:snapToGrid w:val="0"/>
        <w:spacing w:before="151" w:line="316" w:lineRule="auto"/>
        <w:ind w:left="5" w:right="27" w:firstLine="486"/>
        <w:textAlignment w:val="baseline"/>
        <w:outlineLvl w:val="0"/>
        <w:rPr>
          <w:rFonts w:ascii="仿宋" w:hAnsi="仿宋" w:eastAsia="仿宋" w:cs="仿宋"/>
          <w:sz w:val="24"/>
          <w:szCs w:val="24"/>
        </w:rPr>
      </w:pPr>
      <w:r>
        <w:rPr>
          <w:rFonts w:ascii="仿宋" w:hAnsi="仿宋" w:eastAsia="仿宋" w:cs="仿宋"/>
          <w:sz w:val="24"/>
          <w:szCs w:val="24"/>
        </w:rPr>
        <w:t>10.因采购人行政行为导致合法权益受损的市场主体实施补偿救济的</w:t>
      </w:r>
      <w:r>
        <w:rPr>
          <w:rFonts w:ascii="仿宋" w:hAnsi="仿宋" w:eastAsia="仿宋" w:cs="仿宋"/>
          <w:spacing w:val="-1"/>
          <w:sz w:val="24"/>
          <w:szCs w:val="24"/>
        </w:rPr>
        <w:t>违约责任：采购合同</w:t>
      </w:r>
      <w:r>
        <w:rPr>
          <w:rFonts w:ascii="仿宋" w:hAnsi="仿宋" w:eastAsia="仿宋" w:cs="仿宋"/>
          <w:spacing w:val="-2"/>
          <w:sz w:val="24"/>
          <w:szCs w:val="24"/>
        </w:rPr>
        <w:t>签订后，由于机关和参公事业单位的原因造成合同不能履</w:t>
      </w:r>
      <w:r>
        <w:rPr>
          <w:rFonts w:ascii="仿宋" w:hAnsi="仿宋" w:eastAsia="仿宋" w:cs="仿宋"/>
          <w:spacing w:val="-3"/>
          <w:sz w:val="24"/>
          <w:szCs w:val="24"/>
        </w:rPr>
        <w:t>行的，导致企业合法权益</w:t>
      </w:r>
      <w:r>
        <w:rPr>
          <w:rFonts w:hint="eastAsia" w:ascii="仿宋" w:hAnsi="仿宋" w:eastAsia="仿宋" w:cs="仿宋"/>
          <w:spacing w:val="-3"/>
          <w:sz w:val="24"/>
          <w:szCs w:val="24"/>
          <w:lang w:eastAsia="zh-CN"/>
        </w:rPr>
        <w:t>受到</w:t>
      </w:r>
      <w:r>
        <w:rPr>
          <w:rFonts w:ascii="仿宋" w:hAnsi="仿宋" w:eastAsia="仿宋" w:cs="仿宋"/>
          <w:spacing w:val="-3"/>
          <w:sz w:val="24"/>
          <w:szCs w:val="24"/>
        </w:rPr>
        <w:t>损失的按</w:t>
      </w:r>
      <w:r>
        <w:rPr>
          <w:rFonts w:ascii="仿宋" w:hAnsi="仿宋" w:eastAsia="仿宋" w:cs="仿宋"/>
          <w:spacing w:val="-1"/>
          <w:sz w:val="24"/>
          <w:szCs w:val="24"/>
        </w:rPr>
        <w:t>照双方约定的违约条款补偿企业。补偿资金可以通过以下方式解决，未实施的采购项目资金，</w:t>
      </w:r>
      <w:r>
        <w:rPr>
          <w:rFonts w:ascii="仿宋" w:hAnsi="仿宋" w:eastAsia="仿宋" w:cs="仿宋"/>
          <w:spacing w:val="-2"/>
          <w:sz w:val="24"/>
          <w:szCs w:val="24"/>
        </w:rPr>
        <w:t>单位政府采购结余资金，单位年度预算资金，向市财政部门申请的专项</w:t>
      </w:r>
      <w:r>
        <w:rPr>
          <w:rFonts w:ascii="仿宋" w:hAnsi="仿宋" w:eastAsia="仿宋" w:cs="仿宋"/>
          <w:spacing w:val="-3"/>
          <w:sz w:val="24"/>
          <w:szCs w:val="24"/>
        </w:rPr>
        <w:t>补偿资金。其他单位发生违约行为的按照合同约定执行。</w:t>
      </w:r>
    </w:p>
    <w:p w14:paraId="5660D50A">
      <w:pPr>
        <w:keepNext w:val="0"/>
        <w:keepLines w:val="0"/>
        <w:pageBreakBefore w:val="0"/>
        <w:widowControl/>
        <w:kinsoku/>
        <w:wordWrap w:val="0"/>
        <w:overflowPunct/>
        <w:topLinePunct w:val="0"/>
        <w:autoSpaceDE w:val="0"/>
        <w:autoSpaceDN w:val="0"/>
        <w:bidi w:val="0"/>
        <w:adjustRightInd w:val="0"/>
        <w:snapToGrid w:val="0"/>
        <w:spacing w:before="153" w:line="217" w:lineRule="auto"/>
        <w:ind w:left="491"/>
        <w:textAlignment w:val="baseline"/>
        <w:outlineLvl w:val="0"/>
        <w:rPr>
          <w:rFonts w:ascii="仿宋" w:hAnsi="仿宋" w:eastAsia="仿宋" w:cs="仿宋"/>
          <w:sz w:val="24"/>
          <w:szCs w:val="24"/>
        </w:rPr>
      </w:pPr>
      <w:r>
        <w:rPr>
          <w:rFonts w:ascii="仿宋" w:hAnsi="仿宋" w:eastAsia="仿宋" w:cs="仿宋"/>
          <w:b/>
          <w:bCs/>
          <w:spacing w:val="-2"/>
          <w:sz w:val="24"/>
          <w:szCs w:val="24"/>
        </w:rPr>
        <w:t>第十条</w:t>
      </w:r>
      <w:r>
        <w:rPr>
          <w:rFonts w:ascii="仿宋" w:hAnsi="仿宋" w:eastAsia="仿宋" w:cs="仿宋"/>
          <w:spacing w:val="-13"/>
          <w:sz w:val="24"/>
          <w:szCs w:val="24"/>
        </w:rPr>
        <w:t xml:space="preserve"> </w:t>
      </w:r>
      <w:r>
        <w:rPr>
          <w:rFonts w:ascii="仿宋" w:hAnsi="仿宋" w:eastAsia="仿宋" w:cs="仿宋"/>
          <w:b/>
          <w:bCs/>
          <w:spacing w:val="-2"/>
          <w:sz w:val="24"/>
          <w:szCs w:val="24"/>
        </w:rPr>
        <w:t>保密</w:t>
      </w:r>
    </w:p>
    <w:p w14:paraId="1F8A930E">
      <w:pPr>
        <w:keepNext w:val="0"/>
        <w:keepLines w:val="0"/>
        <w:pageBreakBefore w:val="0"/>
        <w:widowControl/>
        <w:kinsoku/>
        <w:wordWrap w:val="0"/>
        <w:overflowPunct/>
        <w:topLinePunct w:val="0"/>
        <w:autoSpaceDE w:val="0"/>
        <w:autoSpaceDN w:val="0"/>
        <w:bidi w:val="0"/>
        <w:adjustRightInd w:val="0"/>
        <w:snapToGrid w:val="0"/>
        <w:spacing w:before="155" w:line="299" w:lineRule="auto"/>
        <w:ind w:right="83" w:firstLine="480"/>
        <w:textAlignment w:val="baseline"/>
        <w:outlineLvl w:val="0"/>
        <w:rPr>
          <w:rFonts w:ascii="仿宋" w:hAnsi="仿宋" w:eastAsia="仿宋" w:cs="仿宋"/>
          <w:sz w:val="24"/>
          <w:szCs w:val="24"/>
        </w:rPr>
      </w:pPr>
      <w:r>
        <w:rPr>
          <w:rFonts w:ascii="仿宋" w:hAnsi="仿宋" w:eastAsia="仿宋" w:cs="仿宋"/>
          <w:spacing w:val="-2"/>
          <w:sz w:val="24"/>
          <w:szCs w:val="24"/>
        </w:rPr>
        <w:t>双方均应保护对方的知识产权，未经对方同意，任何一方均不得</w:t>
      </w:r>
      <w:r>
        <w:rPr>
          <w:rFonts w:ascii="仿宋" w:hAnsi="仿宋" w:eastAsia="仿宋" w:cs="仿宋"/>
          <w:spacing w:val="-3"/>
          <w:sz w:val="24"/>
          <w:szCs w:val="24"/>
        </w:rPr>
        <w:t>对对方的资料及文件擅自</w:t>
      </w:r>
      <w:r>
        <w:rPr>
          <w:rFonts w:ascii="仿宋" w:hAnsi="仿宋" w:eastAsia="仿宋" w:cs="仿宋"/>
          <w:spacing w:val="-2"/>
          <w:sz w:val="24"/>
          <w:szCs w:val="24"/>
        </w:rPr>
        <w:t>修改、复制或向第三人转让或用于本合同项</w:t>
      </w:r>
      <w:r>
        <w:rPr>
          <w:rFonts w:hint="eastAsia" w:ascii="仿宋" w:hAnsi="仿宋" w:eastAsia="仿宋" w:cs="仿宋"/>
          <w:spacing w:val="-2"/>
          <w:sz w:val="24"/>
          <w:szCs w:val="24"/>
          <w:lang w:eastAsia="zh-CN"/>
        </w:rPr>
        <w:t>目以</w:t>
      </w:r>
      <w:r>
        <w:rPr>
          <w:rFonts w:ascii="仿宋" w:hAnsi="仿宋" w:eastAsia="仿宋" w:cs="仿宋"/>
          <w:spacing w:val="-2"/>
          <w:sz w:val="24"/>
          <w:szCs w:val="24"/>
        </w:rPr>
        <w:t>外的项目。如发生以</w:t>
      </w:r>
      <w:r>
        <w:rPr>
          <w:rFonts w:ascii="仿宋" w:hAnsi="仿宋" w:eastAsia="仿宋" w:cs="仿宋"/>
          <w:spacing w:val="-3"/>
          <w:sz w:val="24"/>
          <w:szCs w:val="24"/>
        </w:rPr>
        <w:t>上情况，泄密方承担一切由此引起的后果并承担赔偿责任。</w:t>
      </w:r>
    </w:p>
    <w:p w14:paraId="599C5D94">
      <w:pPr>
        <w:keepNext w:val="0"/>
        <w:keepLines w:val="0"/>
        <w:pageBreakBefore w:val="0"/>
        <w:widowControl/>
        <w:kinsoku/>
        <w:wordWrap w:val="0"/>
        <w:overflowPunct/>
        <w:topLinePunct w:val="0"/>
        <w:autoSpaceDE w:val="0"/>
        <w:autoSpaceDN w:val="0"/>
        <w:bidi w:val="0"/>
        <w:adjustRightInd w:val="0"/>
        <w:snapToGrid w:val="0"/>
        <w:spacing w:before="163" w:line="218" w:lineRule="auto"/>
        <w:ind w:left="490"/>
        <w:textAlignment w:val="baseline"/>
        <w:outlineLvl w:val="0"/>
        <w:rPr>
          <w:rFonts w:ascii="仿宋" w:hAnsi="仿宋" w:eastAsia="仿宋" w:cs="仿宋"/>
          <w:sz w:val="24"/>
          <w:szCs w:val="24"/>
        </w:rPr>
      </w:pPr>
      <w:r>
        <w:rPr>
          <w:rFonts w:ascii="仿宋" w:hAnsi="仿宋" w:eastAsia="仿宋" w:cs="仿宋"/>
          <w:b/>
          <w:bCs/>
          <w:spacing w:val="3"/>
          <w:sz w:val="24"/>
          <w:szCs w:val="24"/>
        </w:rPr>
        <w:t>第十一条</w:t>
      </w:r>
      <w:r>
        <w:rPr>
          <w:rFonts w:ascii="仿宋" w:hAnsi="仿宋" w:eastAsia="仿宋" w:cs="仿宋"/>
          <w:spacing w:val="-24"/>
          <w:sz w:val="24"/>
          <w:szCs w:val="24"/>
        </w:rPr>
        <w:t xml:space="preserve"> </w:t>
      </w:r>
      <w:r>
        <w:rPr>
          <w:rFonts w:ascii="仿宋" w:hAnsi="仿宋" w:eastAsia="仿宋" w:cs="仿宋"/>
          <w:b/>
          <w:bCs/>
          <w:spacing w:val="3"/>
          <w:sz w:val="24"/>
          <w:szCs w:val="24"/>
        </w:rPr>
        <w:t>争议解决</w:t>
      </w:r>
    </w:p>
    <w:p w14:paraId="3A2AEE83">
      <w:pPr>
        <w:keepNext w:val="0"/>
        <w:keepLines w:val="0"/>
        <w:pageBreakBefore w:val="0"/>
        <w:widowControl/>
        <w:kinsoku/>
        <w:wordWrap w:val="0"/>
        <w:overflowPunct/>
        <w:topLinePunct w:val="0"/>
        <w:autoSpaceDE w:val="0"/>
        <w:autoSpaceDN w:val="0"/>
        <w:bidi w:val="0"/>
        <w:adjustRightInd w:val="0"/>
        <w:snapToGrid w:val="0"/>
        <w:spacing w:before="150" w:line="300" w:lineRule="auto"/>
        <w:ind w:left="1" w:firstLine="479"/>
        <w:textAlignment w:val="baseline"/>
        <w:outlineLvl w:val="0"/>
        <w:rPr>
          <w:rFonts w:ascii="仿宋" w:hAnsi="仿宋" w:eastAsia="仿宋" w:cs="仿宋"/>
          <w:sz w:val="24"/>
          <w:szCs w:val="24"/>
        </w:rPr>
      </w:pPr>
      <w:r>
        <w:rPr>
          <w:rFonts w:ascii="仿宋" w:hAnsi="仿宋" w:eastAsia="仿宋" w:cs="仿宋"/>
          <w:spacing w:val="-2"/>
          <w:sz w:val="24"/>
          <w:szCs w:val="24"/>
        </w:rPr>
        <w:t>本建设工程勘察设计合同发生争议，发包人与(勘察)设计</w:t>
      </w:r>
      <w:r>
        <w:rPr>
          <w:rFonts w:ascii="仿宋" w:hAnsi="仿宋" w:eastAsia="仿宋" w:cs="仿宋"/>
          <w:spacing w:val="-3"/>
          <w:sz w:val="24"/>
          <w:szCs w:val="24"/>
        </w:rPr>
        <w:t>人应及时协商解决。也可由当地</w:t>
      </w:r>
      <w:r>
        <w:rPr>
          <w:rFonts w:ascii="仿宋" w:hAnsi="仿宋" w:eastAsia="仿宋" w:cs="仿宋"/>
          <w:spacing w:val="-1"/>
          <w:sz w:val="24"/>
          <w:szCs w:val="24"/>
        </w:rPr>
        <w:t>行政主管部门调解，调解不成时，可由仲裁机构仲裁。双方当事人未在合同中约定仲裁机构，</w:t>
      </w:r>
      <w:r>
        <w:rPr>
          <w:rFonts w:ascii="仿宋" w:hAnsi="仿宋" w:eastAsia="仿宋" w:cs="仿宋"/>
          <w:spacing w:val="-2"/>
          <w:sz w:val="24"/>
          <w:szCs w:val="24"/>
        </w:rPr>
        <w:t>当事人又未达成仲裁书面协议的，可向人民法院起诉。</w:t>
      </w:r>
    </w:p>
    <w:p w14:paraId="6F0172C4">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90"/>
        <w:textAlignment w:val="baseline"/>
        <w:outlineLvl w:val="0"/>
        <w:rPr>
          <w:rFonts w:ascii="仿宋" w:hAnsi="仿宋" w:eastAsia="仿宋" w:cs="仿宋"/>
          <w:sz w:val="24"/>
          <w:szCs w:val="24"/>
        </w:rPr>
      </w:pPr>
      <w:r>
        <w:rPr>
          <w:rFonts w:ascii="仿宋" w:hAnsi="仿宋" w:eastAsia="仿宋" w:cs="仿宋"/>
          <w:b/>
          <w:bCs/>
          <w:spacing w:val="-3"/>
          <w:sz w:val="24"/>
          <w:szCs w:val="24"/>
        </w:rPr>
        <w:t>第十二条</w:t>
      </w:r>
      <w:r>
        <w:rPr>
          <w:rFonts w:ascii="仿宋" w:hAnsi="仿宋" w:eastAsia="仿宋" w:cs="仿宋"/>
          <w:spacing w:val="-3"/>
          <w:sz w:val="24"/>
          <w:szCs w:val="24"/>
        </w:rPr>
        <w:t xml:space="preserve"> </w:t>
      </w:r>
      <w:r>
        <w:rPr>
          <w:rFonts w:ascii="仿宋" w:hAnsi="仿宋" w:eastAsia="仿宋" w:cs="仿宋"/>
          <w:b/>
          <w:bCs/>
          <w:spacing w:val="-3"/>
          <w:sz w:val="24"/>
          <w:szCs w:val="24"/>
        </w:rPr>
        <w:t>索赔</w:t>
      </w:r>
    </w:p>
    <w:p w14:paraId="18520FF6">
      <w:pPr>
        <w:keepNext w:val="0"/>
        <w:keepLines w:val="0"/>
        <w:pageBreakBefore w:val="0"/>
        <w:widowControl/>
        <w:kinsoku/>
        <w:wordWrap w:val="0"/>
        <w:overflowPunct/>
        <w:topLinePunct w:val="0"/>
        <w:autoSpaceDE w:val="0"/>
        <w:autoSpaceDN w:val="0"/>
        <w:bidi w:val="0"/>
        <w:adjustRightInd w:val="0"/>
        <w:snapToGrid w:val="0"/>
        <w:spacing w:before="166" w:line="218" w:lineRule="auto"/>
        <w:ind w:left="515"/>
        <w:textAlignment w:val="baseline"/>
        <w:outlineLvl w:val="0"/>
        <w:rPr>
          <w:rFonts w:ascii="仿宋" w:hAnsi="仿宋" w:eastAsia="仿宋" w:cs="仿宋"/>
          <w:sz w:val="24"/>
          <w:szCs w:val="24"/>
        </w:rPr>
      </w:pPr>
      <w:r>
        <w:rPr>
          <w:rFonts w:ascii="仿宋" w:hAnsi="仿宋" w:eastAsia="仿宋" w:cs="仿宋"/>
          <w:spacing w:val="-5"/>
          <w:sz w:val="24"/>
          <w:szCs w:val="24"/>
        </w:rPr>
        <w:t>(勘察)设计人可按以下规定向发包人索赔：</w:t>
      </w:r>
    </w:p>
    <w:p w14:paraId="15B8EEB1">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90"/>
        <w:textAlignment w:val="baseline"/>
        <w:outlineLvl w:val="0"/>
        <w:rPr>
          <w:rFonts w:ascii="仿宋" w:hAnsi="仿宋" w:eastAsia="仿宋" w:cs="仿宋"/>
          <w:sz w:val="24"/>
          <w:szCs w:val="24"/>
        </w:rPr>
      </w:pPr>
      <w:r>
        <w:rPr>
          <w:rFonts w:hint="eastAsia" w:ascii="仿宋" w:hAnsi="仿宋" w:eastAsia="仿宋" w:cs="仿宋"/>
          <w:spacing w:val="-3"/>
          <w:sz w:val="24"/>
          <w:szCs w:val="24"/>
          <w:lang w:eastAsia="zh-CN"/>
        </w:rPr>
        <w:t>1.</w:t>
      </w:r>
      <w:r>
        <w:rPr>
          <w:rFonts w:ascii="仿宋" w:hAnsi="仿宋" w:eastAsia="仿宋" w:cs="仿宋"/>
          <w:spacing w:val="-3"/>
          <w:sz w:val="24"/>
          <w:szCs w:val="24"/>
        </w:rPr>
        <w:t>有正当索赔理由，且有索赔事件发生时的有关证据；</w:t>
      </w:r>
    </w:p>
    <w:p w14:paraId="49654769">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75"/>
        <w:textAlignment w:val="baseline"/>
        <w:outlineLvl w:val="0"/>
        <w:rPr>
          <w:rFonts w:ascii="仿宋" w:hAnsi="仿宋" w:eastAsia="仿宋" w:cs="仿宋"/>
          <w:sz w:val="24"/>
          <w:szCs w:val="24"/>
        </w:rPr>
      </w:pPr>
      <w:r>
        <w:rPr>
          <w:rFonts w:hint="eastAsia" w:ascii="仿宋" w:hAnsi="仿宋" w:eastAsia="仿宋" w:cs="仿宋"/>
          <w:spacing w:val="-3"/>
          <w:sz w:val="24"/>
          <w:szCs w:val="24"/>
          <w:lang w:eastAsia="zh-CN"/>
        </w:rPr>
        <w:t>2.</w:t>
      </w:r>
      <w:r>
        <w:rPr>
          <w:rFonts w:ascii="仿宋" w:hAnsi="仿宋" w:eastAsia="仿宋" w:cs="仿宋"/>
          <w:spacing w:val="-3"/>
          <w:sz w:val="24"/>
          <w:szCs w:val="24"/>
        </w:rPr>
        <w:t>索赔事件发生后</w:t>
      </w:r>
      <w:r>
        <w:rPr>
          <w:rFonts w:ascii="仿宋" w:hAnsi="仿宋" w:eastAsia="仿宋" w:cs="仿宋"/>
          <w:spacing w:val="-35"/>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天内，向发包人发</w:t>
      </w:r>
      <w:r>
        <w:rPr>
          <w:rFonts w:ascii="仿宋" w:hAnsi="仿宋" w:eastAsia="仿宋" w:cs="仿宋"/>
          <w:spacing w:val="-4"/>
          <w:sz w:val="24"/>
          <w:szCs w:val="24"/>
        </w:rPr>
        <w:t>出要求索赔的报告；</w:t>
      </w:r>
    </w:p>
    <w:p w14:paraId="68C4010F">
      <w:pPr>
        <w:keepNext w:val="0"/>
        <w:keepLines w:val="0"/>
        <w:pageBreakBefore w:val="0"/>
        <w:widowControl/>
        <w:kinsoku/>
        <w:wordWrap w:val="0"/>
        <w:overflowPunct/>
        <w:topLinePunct w:val="0"/>
        <w:autoSpaceDE w:val="0"/>
        <w:autoSpaceDN w:val="0"/>
        <w:bidi w:val="0"/>
        <w:adjustRightInd w:val="0"/>
        <w:snapToGrid w:val="0"/>
        <w:spacing w:before="167" w:line="215" w:lineRule="auto"/>
        <w:ind w:left="477"/>
        <w:textAlignment w:val="baseline"/>
        <w:outlineLvl w:val="0"/>
        <w:rPr>
          <w:rFonts w:ascii="仿宋" w:hAnsi="仿宋" w:eastAsia="仿宋" w:cs="仿宋"/>
          <w:sz w:val="24"/>
          <w:szCs w:val="24"/>
        </w:rPr>
      </w:pPr>
      <w:r>
        <w:rPr>
          <w:rFonts w:hint="eastAsia" w:ascii="仿宋" w:hAnsi="仿宋" w:eastAsia="仿宋" w:cs="仿宋"/>
          <w:spacing w:val="-1"/>
          <w:sz w:val="24"/>
          <w:szCs w:val="24"/>
          <w:lang w:eastAsia="zh-CN"/>
        </w:rPr>
        <w:t>3.</w:t>
      </w:r>
      <w:r>
        <w:rPr>
          <w:rFonts w:ascii="仿宋" w:hAnsi="仿宋" w:eastAsia="仿宋" w:cs="仿宋"/>
          <w:spacing w:val="-1"/>
          <w:sz w:val="24"/>
          <w:szCs w:val="24"/>
        </w:rPr>
        <w:t>发包人在接到索赔通知后</w:t>
      </w:r>
      <w:r>
        <w:rPr>
          <w:rFonts w:ascii="仿宋" w:hAnsi="仿宋" w:eastAsia="仿宋" w:cs="仿宋"/>
          <w:spacing w:val="-45"/>
          <w:sz w:val="24"/>
          <w:szCs w:val="24"/>
        </w:rPr>
        <w:t xml:space="preserve"> </w:t>
      </w:r>
      <w:r>
        <w:rPr>
          <w:rFonts w:ascii="仿宋" w:hAnsi="仿宋" w:eastAsia="仿宋" w:cs="仿宋"/>
          <w:spacing w:val="-1"/>
          <w:sz w:val="24"/>
          <w:szCs w:val="24"/>
        </w:rPr>
        <w:t>21</w:t>
      </w:r>
      <w:r>
        <w:rPr>
          <w:rFonts w:ascii="仿宋" w:hAnsi="仿宋" w:eastAsia="仿宋" w:cs="仿宋"/>
          <w:spacing w:val="-43"/>
          <w:sz w:val="24"/>
          <w:szCs w:val="24"/>
        </w:rPr>
        <w:t xml:space="preserve"> </w:t>
      </w:r>
      <w:r>
        <w:rPr>
          <w:rFonts w:ascii="仿宋" w:hAnsi="仿宋" w:eastAsia="仿宋" w:cs="仿宋"/>
          <w:spacing w:val="-1"/>
          <w:sz w:val="24"/>
          <w:szCs w:val="24"/>
        </w:rPr>
        <w:t>天内给予响应，或要求(勘察)设计人进一步补</w:t>
      </w:r>
    </w:p>
    <w:p w14:paraId="527D0E7B">
      <w:pPr>
        <w:keepNext w:val="0"/>
        <w:keepLines w:val="0"/>
        <w:pageBreakBefore w:val="0"/>
        <w:widowControl/>
        <w:kinsoku/>
        <w:wordWrap w:val="0"/>
        <w:overflowPunct/>
        <w:topLinePunct w:val="0"/>
        <w:autoSpaceDE w:val="0"/>
        <w:autoSpaceDN w:val="0"/>
        <w:bidi w:val="0"/>
        <w:adjustRightInd w:val="0"/>
        <w:snapToGrid w:val="0"/>
        <w:spacing w:before="155" w:line="277" w:lineRule="auto"/>
        <w:ind w:left="24" w:right="89" w:firstLine="456"/>
        <w:textAlignment w:val="baseline"/>
        <w:outlineLvl w:val="0"/>
        <w:rPr>
          <w:rFonts w:ascii="仿宋" w:hAnsi="仿宋" w:eastAsia="仿宋" w:cs="仿宋"/>
          <w:sz w:val="24"/>
          <w:szCs w:val="24"/>
        </w:rPr>
      </w:pPr>
      <w:r>
        <w:rPr>
          <w:rFonts w:ascii="仿宋" w:hAnsi="仿宋" w:eastAsia="仿宋" w:cs="仿宋"/>
          <w:spacing w:val="-1"/>
          <w:sz w:val="24"/>
          <w:szCs w:val="24"/>
        </w:rPr>
        <w:t>充索赔理由和证据，发包人超过</w:t>
      </w:r>
      <w:r>
        <w:rPr>
          <w:rFonts w:ascii="仿宋" w:hAnsi="仿宋" w:eastAsia="仿宋" w:cs="仿宋"/>
          <w:spacing w:val="-41"/>
          <w:sz w:val="24"/>
          <w:szCs w:val="24"/>
        </w:rPr>
        <w:t xml:space="preserve"> </w:t>
      </w:r>
      <w:r>
        <w:rPr>
          <w:rFonts w:ascii="仿宋" w:hAnsi="仿宋" w:eastAsia="仿宋" w:cs="仿宋"/>
          <w:spacing w:val="-1"/>
          <w:sz w:val="24"/>
          <w:szCs w:val="24"/>
        </w:rPr>
        <w:t>21</w:t>
      </w:r>
      <w:r>
        <w:rPr>
          <w:rFonts w:ascii="仿宋" w:hAnsi="仿宋" w:eastAsia="仿宋" w:cs="仿宋"/>
          <w:spacing w:val="-43"/>
          <w:sz w:val="24"/>
          <w:szCs w:val="24"/>
        </w:rPr>
        <w:t xml:space="preserve"> </w:t>
      </w:r>
      <w:r>
        <w:rPr>
          <w:rFonts w:ascii="仿宋" w:hAnsi="仿宋" w:eastAsia="仿宋" w:cs="仿宋"/>
          <w:spacing w:val="-1"/>
          <w:sz w:val="24"/>
          <w:szCs w:val="24"/>
        </w:rPr>
        <w:t>天未予答复，应视为该项索赔已经认可。发包人可按</w:t>
      </w:r>
      <w:r>
        <w:rPr>
          <w:rFonts w:ascii="仿宋" w:hAnsi="仿宋" w:eastAsia="仿宋" w:cs="仿宋"/>
          <w:spacing w:val="-8"/>
          <w:sz w:val="24"/>
          <w:szCs w:val="24"/>
        </w:rPr>
        <w:t>以下规定向设计人索赔：</w:t>
      </w:r>
    </w:p>
    <w:p w14:paraId="770A5BCD">
      <w:pPr>
        <w:keepNext w:val="0"/>
        <w:keepLines w:val="0"/>
        <w:pageBreakBefore w:val="0"/>
        <w:widowControl/>
        <w:kinsoku/>
        <w:wordWrap w:val="0"/>
        <w:overflowPunct/>
        <w:topLinePunct w:val="0"/>
        <w:autoSpaceDE w:val="0"/>
        <w:autoSpaceDN w:val="0"/>
        <w:bidi w:val="0"/>
        <w:adjustRightInd w:val="0"/>
        <w:snapToGrid w:val="0"/>
        <w:spacing w:before="167" w:line="218" w:lineRule="auto"/>
        <w:ind w:left="490"/>
        <w:textAlignment w:val="baseline"/>
        <w:outlineLvl w:val="0"/>
        <w:rPr>
          <w:rFonts w:ascii="仿宋" w:hAnsi="仿宋" w:eastAsia="仿宋" w:cs="仿宋"/>
          <w:sz w:val="24"/>
          <w:szCs w:val="24"/>
        </w:rPr>
      </w:pPr>
      <w:r>
        <w:rPr>
          <w:rFonts w:hint="eastAsia" w:ascii="仿宋" w:hAnsi="仿宋" w:eastAsia="仿宋" w:cs="仿宋"/>
          <w:spacing w:val="-3"/>
          <w:sz w:val="24"/>
          <w:szCs w:val="24"/>
          <w:lang w:eastAsia="zh-CN"/>
        </w:rPr>
        <w:t>1.</w:t>
      </w:r>
      <w:r>
        <w:rPr>
          <w:rFonts w:ascii="仿宋" w:hAnsi="仿宋" w:eastAsia="仿宋" w:cs="仿宋"/>
          <w:spacing w:val="-3"/>
          <w:sz w:val="24"/>
          <w:szCs w:val="24"/>
        </w:rPr>
        <w:t>有正当索赔理由，且有索赔事件发生时的有关证据；</w:t>
      </w:r>
    </w:p>
    <w:p w14:paraId="2C56DBC8">
      <w:pPr>
        <w:keepNext w:val="0"/>
        <w:keepLines w:val="0"/>
        <w:pageBreakBefore w:val="0"/>
        <w:widowControl/>
        <w:kinsoku/>
        <w:wordWrap w:val="0"/>
        <w:overflowPunct/>
        <w:topLinePunct w:val="0"/>
        <w:autoSpaceDE w:val="0"/>
        <w:autoSpaceDN w:val="0"/>
        <w:bidi w:val="0"/>
        <w:adjustRightInd w:val="0"/>
        <w:snapToGrid w:val="0"/>
        <w:spacing w:before="152" w:line="218" w:lineRule="auto"/>
        <w:ind w:left="475"/>
        <w:textAlignment w:val="baseline"/>
        <w:outlineLvl w:val="0"/>
        <w:rPr>
          <w:rFonts w:ascii="仿宋" w:hAnsi="仿宋" w:eastAsia="仿宋" w:cs="仿宋"/>
          <w:sz w:val="24"/>
          <w:szCs w:val="24"/>
        </w:rPr>
      </w:pPr>
      <w:r>
        <w:rPr>
          <w:rFonts w:hint="eastAsia" w:ascii="仿宋" w:hAnsi="仿宋" w:eastAsia="仿宋" w:cs="仿宋"/>
          <w:spacing w:val="-3"/>
          <w:sz w:val="24"/>
          <w:szCs w:val="24"/>
          <w:lang w:eastAsia="zh-CN"/>
        </w:rPr>
        <w:t>2.</w:t>
      </w:r>
      <w:r>
        <w:rPr>
          <w:rFonts w:ascii="仿宋" w:hAnsi="仿宋" w:eastAsia="仿宋" w:cs="仿宋"/>
          <w:spacing w:val="-3"/>
          <w:sz w:val="24"/>
          <w:szCs w:val="24"/>
        </w:rPr>
        <w:t>索赔事件发生后</w:t>
      </w:r>
      <w:r>
        <w:rPr>
          <w:rFonts w:ascii="仿宋" w:hAnsi="仿宋" w:eastAsia="仿宋" w:cs="仿宋"/>
          <w:spacing w:val="-35"/>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天内，向(勘察)设计人发出要求索赔通知；</w:t>
      </w:r>
    </w:p>
    <w:p w14:paraId="39A75969">
      <w:pPr>
        <w:keepNext w:val="0"/>
        <w:keepLines w:val="0"/>
        <w:pageBreakBefore w:val="0"/>
        <w:widowControl/>
        <w:kinsoku/>
        <w:wordWrap w:val="0"/>
        <w:overflowPunct/>
        <w:topLinePunct w:val="0"/>
        <w:autoSpaceDE w:val="0"/>
        <w:autoSpaceDN w:val="0"/>
        <w:bidi w:val="0"/>
        <w:adjustRightInd w:val="0"/>
        <w:snapToGrid w:val="0"/>
        <w:spacing w:before="151" w:line="281" w:lineRule="auto"/>
        <w:ind w:right="62" w:firstLine="477"/>
        <w:textAlignment w:val="baseline"/>
        <w:outlineLvl w:val="0"/>
        <w:rPr>
          <w:rFonts w:ascii="仿宋" w:hAnsi="仿宋" w:eastAsia="仿宋" w:cs="仿宋"/>
          <w:sz w:val="24"/>
          <w:szCs w:val="24"/>
        </w:rPr>
      </w:pPr>
      <w:r>
        <w:rPr>
          <w:rFonts w:hint="eastAsia" w:ascii="仿宋" w:hAnsi="仿宋" w:eastAsia="仿宋" w:cs="仿宋"/>
          <w:spacing w:val="-1"/>
          <w:sz w:val="24"/>
          <w:szCs w:val="24"/>
          <w:lang w:eastAsia="zh-CN"/>
        </w:rPr>
        <w:t>3.</w:t>
      </w:r>
      <w:r>
        <w:rPr>
          <w:rFonts w:ascii="仿宋" w:hAnsi="仿宋" w:eastAsia="仿宋" w:cs="仿宋"/>
          <w:spacing w:val="-1"/>
          <w:sz w:val="24"/>
          <w:szCs w:val="24"/>
        </w:rPr>
        <w:t>(勘察)设计人在接到索赔通知后21</w:t>
      </w:r>
      <w:r>
        <w:rPr>
          <w:rFonts w:ascii="仿宋" w:hAnsi="仿宋" w:eastAsia="仿宋" w:cs="仿宋"/>
          <w:spacing w:val="-43"/>
          <w:sz w:val="24"/>
          <w:szCs w:val="24"/>
        </w:rPr>
        <w:t xml:space="preserve"> </w:t>
      </w:r>
      <w:r>
        <w:rPr>
          <w:rFonts w:ascii="仿宋" w:hAnsi="仿宋" w:eastAsia="仿宋" w:cs="仿宋"/>
          <w:spacing w:val="-1"/>
          <w:sz w:val="24"/>
          <w:szCs w:val="24"/>
        </w:rPr>
        <w:t>天内给予响应，或要求发包人</w:t>
      </w:r>
      <w:r>
        <w:rPr>
          <w:rFonts w:ascii="仿宋" w:hAnsi="仿宋" w:eastAsia="仿宋" w:cs="仿宋"/>
          <w:spacing w:val="-2"/>
          <w:sz w:val="24"/>
          <w:szCs w:val="24"/>
        </w:rPr>
        <w:t>进一步补充索赔理由</w:t>
      </w:r>
      <w:r>
        <w:rPr>
          <w:rFonts w:ascii="仿宋" w:hAnsi="仿宋" w:eastAsia="仿宋" w:cs="仿宋"/>
          <w:spacing w:val="-1"/>
          <w:sz w:val="24"/>
          <w:szCs w:val="24"/>
        </w:rPr>
        <w:t>和证据，</w:t>
      </w:r>
      <w:r>
        <w:rPr>
          <w:rFonts w:ascii="仿宋" w:hAnsi="仿宋" w:eastAsia="仿宋" w:cs="仿宋"/>
          <w:spacing w:val="-70"/>
          <w:sz w:val="24"/>
          <w:szCs w:val="24"/>
        </w:rPr>
        <w:t xml:space="preserve"> </w:t>
      </w:r>
      <w:r>
        <w:rPr>
          <w:rFonts w:ascii="仿宋" w:hAnsi="仿宋" w:eastAsia="仿宋" w:cs="仿宋"/>
          <w:spacing w:val="-1"/>
          <w:sz w:val="24"/>
          <w:szCs w:val="24"/>
        </w:rPr>
        <w:t>(勘察)设计人在21</w:t>
      </w:r>
      <w:r>
        <w:rPr>
          <w:rFonts w:ascii="仿宋" w:hAnsi="仿宋" w:eastAsia="仿宋" w:cs="仿宋"/>
          <w:spacing w:val="-43"/>
          <w:sz w:val="24"/>
          <w:szCs w:val="24"/>
        </w:rPr>
        <w:t xml:space="preserve"> </w:t>
      </w:r>
      <w:r>
        <w:rPr>
          <w:rFonts w:ascii="仿宋" w:hAnsi="仿宋" w:eastAsia="仿宋" w:cs="仿宋"/>
          <w:spacing w:val="-1"/>
          <w:sz w:val="24"/>
          <w:szCs w:val="24"/>
        </w:rPr>
        <w:t>天未予答复，应视</w:t>
      </w:r>
      <w:r>
        <w:rPr>
          <w:rFonts w:ascii="仿宋" w:hAnsi="仿宋" w:eastAsia="仿宋" w:cs="仿宋"/>
          <w:spacing w:val="-2"/>
          <w:sz w:val="24"/>
          <w:szCs w:val="24"/>
        </w:rPr>
        <w:t>为该项索赔已经认可。</w:t>
      </w:r>
    </w:p>
    <w:p w14:paraId="231053CD">
      <w:pPr>
        <w:keepNext w:val="0"/>
        <w:keepLines w:val="0"/>
        <w:pageBreakBefore w:val="0"/>
        <w:widowControl/>
        <w:kinsoku/>
        <w:wordWrap w:val="0"/>
        <w:overflowPunct/>
        <w:topLinePunct w:val="0"/>
        <w:autoSpaceDE w:val="0"/>
        <w:autoSpaceDN w:val="0"/>
        <w:bidi w:val="0"/>
        <w:adjustRightInd w:val="0"/>
        <w:snapToGrid w:val="0"/>
        <w:spacing w:before="156" w:line="217" w:lineRule="auto"/>
        <w:ind w:left="490"/>
        <w:textAlignment w:val="baseline"/>
        <w:outlineLvl w:val="0"/>
        <w:rPr>
          <w:rFonts w:ascii="仿宋" w:hAnsi="仿宋" w:eastAsia="仿宋" w:cs="仿宋"/>
          <w:sz w:val="24"/>
          <w:szCs w:val="24"/>
        </w:rPr>
      </w:pPr>
      <w:r>
        <w:rPr>
          <w:rFonts w:ascii="仿宋" w:hAnsi="仿宋" w:eastAsia="仿宋" w:cs="仿宋"/>
          <w:b/>
          <w:bCs/>
          <w:sz w:val="24"/>
          <w:szCs w:val="24"/>
        </w:rPr>
        <w:t>第十三条合同生效及其他</w:t>
      </w:r>
    </w:p>
    <w:p w14:paraId="6C602D24">
      <w:pPr>
        <w:keepNext w:val="0"/>
        <w:keepLines w:val="0"/>
        <w:pageBreakBefore w:val="0"/>
        <w:widowControl/>
        <w:kinsoku/>
        <w:wordWrap w:val="0"/>
        <w:overflowPunct/>
        <w:topLinePunct w:val="0"/>
        <w:autoSpaceDE w:val="0"/>
        <w:autoSpaceDN w:val="0"/>
        <w:bidi w:val="0"/>
        <w:adjustRightInd w:val="0"/>
        <w:snapToGrid w:val="0"/>
        <w:spacing w:before="153" w:line="218" w:lineRule="auto"/>
        <w:ind w:left="490"/>
        <w:textAlignment w:val="baseline"/>
        <w:outlineLvl w:val="0"/>
        <w:rPr>
          <w:rFonts w:ascii="仿宋" w:hAnsi="仿宋" w:eastAsia="仿宋" w:cs="仿宋"/>
          <w:sz w:val="24"/>
          <w:szCs w:val="24"/>
        </w:rPr>
      </w:pPr>
      <w:r>
        <w:rPr>
          <w:rFonts w:ascii="仿宋" w:hAnsi="仿宋" w:eastAsia="仿宋" w:cs="仿宋"/>
          <w:spacing w:val="-2"/>
          <w:sz w:val="24"/>
          <w:szCs w:val="24"/>
        </w:rPr>
        <w:t>13.1(勘察)设计人为本合同项目的服务至工程竣工验收为止。</w:t>
      </w:r>
    </w:p>
    <w:p w14:paraId="09465118">
      <w:pPr>
        <w:keepNext w:val="0"/>
        <w:keepLines w:val="0"/>
        <w:pageBreakBefore w:val="0"/>
        <w:widowControl/>
        <w:kinsoku/>
        <w:wordWrap w:val="0"/>
        <w:overflowPunct/>
        <w:topLinePunct w:val="0"/>
        <w:autoSpaceDE w:val="0"/>
        <w:autoSpaceDN w:val="0"/>
        <w:bidi w:val="0"/>
        <w:adjustRightInd w:val="0"/>
        <w:snapToGrid w:val="0"/>
        <w:spacing w:before="167" w:line="216" w:lineRule="auto"/>
        <w:ind w:left="490"/>
        <w:textAlignment w:val="baseline"/>
        <w:outlineLvl w:val="0"/>
        <w:rPr>
          <w:rFonts w:ascii="仿宋" w:hAnsi="仿宋" w:eastAsia="仿宋" w:cs="仿宋"/>
          <w:sz w:val="24"/>
          <w:szCs w:val="24"/>
        </w:rPr>
      </w:pPr>
      <w:r>
        <w:rPr>
          <w:rFonts w:ascii="仿宋" w:hAnsi="仿宋" w:eastAsia="仿宋" w:cs="仿宋"/>
          <w:spacing w:val="-3"/>
          <w:sz w:val="24"/>
          <w:szCs w:val="24"/>
        </w:rPr>
        <w:t>13.2</w:t>
      </w:r>
      <w:r>
        <w:rPr>
          <w:rFonts w:ascii="仿宋" w:hAnsi="仿宋" w:eastAsia="仿宋" w:cs="仿宋"/>
          <w:spacing w:val="-41"/>
          <w:sz w:val="24"/>
          <w:szCs w:val="24"/>
        </w:rPr>
        <w:t xml:space="preserve"> </w:t>
      </w:r>
      <w:r>
        <w:rPr>
          <w:rFonts w:ascii="仿宋" w:hAnsi="仿宋" w:eastAsia="仿宋" w:cs="仿宋"/>
          <w:spacing w:val="-3"/>
          <w:sz w:val="24"/>
          <w:szCs w:val="24"/>
        </w:rPr>
        <w:t>本工程项目中，</w:t>
      </w:r>
      <w:r>
        <w:rPr>
          <w:rFonts w:ascii="仿宋" w:hAnsi="仿宋" w:eastAsia="仿宋" w:cs="仿宋"/>
          <w:spacing w:val="-69"/>
          <w:sz w:val="24"/>
          <w:szCs w:val="24"/>
        </w:rPr>
        <w:t xml:space="preserve"> </w:t>
      </w:r>
      <w:r>
        <w:rPr>
          <w:rFonts w:ascii="仿宋" w:hAnsi="仿宋" w:eastAsia="仿宋" w:cs="仿宋"/>
          <w:spacing w:val="-3"/>
          <w:sz w:val="24"/>
          <w:szCs w:val="24"/>
        </w:rPr>
        <w:t>(勘察)设计人不得指定建筑材料、设备的生产厂或供货商。</w:t>
      </w:r>
    </w:p>
    <w:p w14:paraId="072A907C">
      <w:pPr>
        <w:keepNext w:val="0"/>
        <w:keepLines w:val="0"/>
        <w:pageBreakBefore w:val="0"/>
        <w:widowControl/>
        <w:kinsoku/>
        <w:wordWrap w:val="0"/>
        <w:overflowPunct/>
        <w:topLinePunct w:val="0"/>
        <w:autoSpaceDE w:val="0"/>
        <w:autoSpaceDN w:val="0"/>
        <w:bidi w:val="0"/>
        <w:adjustRightInd w:val="0"/>
        <w:snapToGrid w:val="0"/>
        <w:spacing w:before="151" w:line="281" w:lineRule="auto"/>
        <w:ind w:right="62" w:firstLine="477"/>
        <w:textAlignment w:val="baseline"/>
        <w:outlineLvl w:val="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13.3 发包人委托(勘察)设计人承担本合同内容以外的（如上级追加项目计划）等工作服务，可按照中标费率计算，并支付费用。</w:t>
      </w:r>
    </w:p>
    <w:p w14:paraId="361354EE">
      <w:pPr>
        <w:keepNext w:val="0"/>
        <w:keepLines w:val="0"/>
        <w:pageBreakBefore w:val="0"/>
        <w:widowControl/>
        <w:kinsoku/>
        <w:wordWrap w:val="0"/>
        <w:overflowPunct/>
        <w:topLinePunct w:val="0"/>
        <w:autoSpaceDE w:val="0"/>
        <w:autoSpaceDN w:val="0"/>
        <w:bidi w:val="0"/>
        <w:adjustRightInd w:val="0"/>
        <w:snapToGrid w:val="0"/>
        <w:spacing w:before="151" w:line="281" w:lineRule="auto"/>
        <w:ind w:right="62" w:firstLine="477"/>
        <w:textAlignment w:val="baseline"/>
        <w:outlineLvl w:val="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13.4 由于不可抗力因素致使合同无法履行时，双方应及时协商解决。</w:t>
      </w:r>
    </w:p>
    <w:p w14:paraId="514D0C2B">
      <w:pPr>
        <w:keepNext w:val="0"/>
        <w:keepLines w:val="0"/>
        <w:pageBreakBefore w:val="0"/>
        <w:widowControl/>
        <w:kinsoku/>
        <w:wordWrap w:val="0"/>
        <w:overflowPunct/>
        <w:topLinePunct w:val="0"/>
        <w:autoSpaceDE w:val="0"/>
        <w:autoSpaceDN w:val="0"/>
        <w:bidi w:val="0"/>
        <w:adjustRightInd w:val="0"/>
        <w:snapToGrid w:val="0"/>
        <w:spacing w:before="151" w:line="281" w:lineRule="auto"/>
        <w:ind w:right="62" w:firstLine="477"/>
        <w:textAlignment w:val="baseline"/>
        <w:outlineLvl w:val="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13.5 本合同双方签字盖章即生效，正本一式 8 份，发包人 </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lang w:eastAsia="zh-CN"/>
        </w:rPr>
        <w:t xml:space="preserve"> 份，(勘察)设计人</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lang w:eastAsia="zh-CN"/>
        </w:rPr>
        <w:t>份，</w:t>
      </w:r>
      <w:r>
        <w:rPr>
          <w:rFonts w:hint="eastAsia" w:ascii="仿宋" w:hAnsi="仿宋" w:eastAsia="仿宋" w:cs="仿宋"/>
          <w:spacing w:val="-1"/>
          <w:sz w:val="24"/>
          <w:szCs w:val="24"/>
          <w:lang w:val="en-US" w:eastAsia="zh-CN"/>
        </w:rPr>
        <w:t>代理机构2份</w:t>
      </w:r>
      <w:r>
        <w:rPr>
          <w:rFonts w:hint="eastAsia" w:ascii="仿宋" w:hAnsi="仿宋" w:eastAsia="仿宋" w:cs="仿宋"/>
          <w:spacing w:val="-1"/>
          <w:sz w:val="24"/>
          <w:szCs w:val="24"/>
          <w:lang w:eastAsia="zh-CN"/>
        </w:rPr>
        <w:t>；</w:t>
      </w:r>
    </w:p>
    <w:p w14:paraId="49883BAB">
      <w:pPr>
        <w:keepNext w:val="0"/>
        <w:keepLines w:val="0"/>
        <w:pageBreakBefore w:val="0"/>
        <w:widowControl/>
        <w:kinsoku/>
        <w:wordWrap w:val="0"/>
        <w:overflowPunct/>
        <w:topLinePunct w:val="0"/>
        <w:autoSpaceDE w:val="0"/>
        <w:autoSpaceDN w:val="0"/>
        <w:bidi w:val="0"/>
        <w:adjustRightInd w:val="0"/>
        <w:snapToGrid w:val="0"/>
        <w:spacing w:before="153" w:line="282" w:lineRule="auto"/>
        <w:ind w:left="8" w:right="146" w:firstLine="482"/>
        <w:textAlignment w:val="baseline"/>
        <w:outlineLvl w:val="0"/>
        <w:rPr>
          <w:rFonts w:ascii="仿宋" w:hAnsi="仿宋" w:eastAsia="仿宋" w:cs="仿宋"/>
          <w:sz w:val="24"/>
          <w:szCs w:val="24"/>
        </w:rPr>
      </w:pPr>
      <w:r>
        <w:rPr>
          <w:rFonts w:ascii="仿宋" w:hAnsi="仿宋" w:eastAsia="仿宋" w:cs="仿宋"/>
          <w:spacing w:val="-1"/>
          <w:sz w:val="24"/>
          <w:szCs w:val="24"/>
        </w:rPr>
        <w:t>13.6</w:t>
      </w:r>
      <w:r>
        <w:rPr>
          <w:rFonts w:ascii="仿宋" w:hAnsi="仿宋" w:eastAsia="仿宋" w:cs="仿宋"/>
          <w:spacing w:val="-30"/>
          <w:sz w:val="24"/>
          <w:szCs w:val="24"/>
        </w:rPr>
        <w:t xml:space="preserve"> </w:t>
      </w:r>
      <w:r>
        <w:rPr>
          <w:rFonts w:ascii="仿宋" w:hAnsi="仿宋" w:eastAsia="仿宋" w:cs="仿宋"/>
          <w:spacing w:val="-1"/>
          <w:sz w:val="24"/>
          <w:szCs w:val="24"/>
        </w:rPr>
        <w:t>双方认可的来往传真、电报、会议纪要等，均为合同的组成部分，与本合同具有同</w:t>
      </w:r>
      <w:r>
        <w:rPr>
          <w:rFonts w:ascii="仿宋" w:hAnsi="仿宋" w:eastAsia="仿宋" w:cs="仿宋"/>
          <w:spacing w:val="-8"/>
          <w:sz w:val="24"/>
          <w:szCs w:val="24"/>
        </w:rPr>
        <w:t>等法律效力。</w:t>
      </w:r>
    </w:p>
    <w:p w14:paraId="40903562">
      <w:pPr>
        <w:keepNext w:val="0"/>
        <w:keepLines w:val="0"/>
        <w:pageBreakBefore w:val="0"/>
        <w:widowControl/>
        <w:kinsoku/>
        <w:wordWrap w:val="0"/>
        <w:overflowPunct/>
        <w:topLinePunct w:val="0"/>
        <w:autoSpaceDE w:val="0"/>
        <w:autoSpaceDN w:val="0"/>
        <w:bidi w:val="0"/>
        <w:adjustRightInd w:val="0"/>
        <w:snapToGrid w:val="0"/>
        <w:spacing w:before="155" w:line="299" w:lineRule="auto"/>
        <w:ind w:right="83" w:firstLine="480"/>
        <w:textAlignment w:val="baseline"/>
        <w:outlineLvl w:val="0"/>
        <w:rPr>
          <w:rFonts w:ascii="仿宋" w:hAnsi="仿宋" w:eastAsia="仿宋" w:cs="仿宋"/>
          <w:spacing w:val="-2"/>
          <w:sz w:val="24"/>
          <w:szCs w:val="24"/>
        </w:rPr>
      </w:pPr>
      <w:r>
        <w:rPr>
          <w:rFonts w:ascii="仿宋" w:hAnsi="仿宋" w:eastAsia="仿宋" w:cs="仿宋"/>
          <w:spacing w:val="-2"/>
          <w:sz w:val="24"/>
          <w:szCs w:val="24"/>
        </w:rPr>
        <w:t>13.7 未尽事宜，经双方协商一致，签订补充协议，补充协议与本合同具有同等效力。发包人另有要求需设计人技术咨询服务时，双方应另行签订技术咨询服务合同。</w:t>
      </w:r>
    </w:p>
    <w:p w14:paraId="56B7E427">
      <w:pPr>
        <w:keepNext w:val="0"/>
        <w:keepLines w:val="0"/>
        <w:pageBreakBefore w:val="0"/>
        <w:widowControl/>
        <w:kinsoku/>
        <w:wordWrap w:val="0"/>
        <w:overflowPunct/>
        <w:topLinePunct w:val="0"/>
        <w:autoSpaceDE w:val="0"/>
        <w:autoSpaceDN w:val="0"/>
        <w:bidi w:val="0"/>
        <w:adjustRightInd w:val="0"/>
        <w:snapToGrid w:val="0"/>
        <w:spacing w:before="155" w:line="299" w:lineRule="auto"/>
        <w:ind w:right="83" w:firstLine="480"/>
        <w:textAlignment w:val="baseline"/>
        <w:outlineLvl w:val="0"/>
        <w:rPr>
          <w:rFonts w:ascii="仿宋" w:hAnsi="仿宋" w:eastAsia="仿宋" w:cs="仿宋"/>
          <w:spacing w:val="-2"/>
          <w:sz w:val="24"/>
          <w:szCs w:val="24"/>
        </w:rPr>
      </w:pPr>
      <w:r>
        <w:rPr>
          <w:rFonts w:ascii="仿宋" w:hAnsi="仿宋" w:eastAsia="仿宋" w:cs="仿宋"/>
          <w:spacing w:val="-2"/>
          <w:sz w:val="24"/>
          <w:szCs w:val="24"/>
        </w:rPr>
        <w:t>13.8 合同终止：在工程建成通过竣工验收，勘察设计费结清。</w:t>
      </w:r>
    </w:p>
    <w:p w14:paraId="4EBF2704">
      <w:pPr>
        <w:spacing w:before="163" w:line="217" w:lineRule="auto"/>
        <w:ind w:left="6"/>
        <w:rPr>
          <w:rFonts w:ascii="仿宋" w:hAnsi="仿宋" w:eastAsia="仿宋" w:cs="仿宋"/>
          <w:sz w:val="24"/>
          <w:szCs w:val="24"/>
        </w:rPr>
      </w:pPr>
    </w:p>
    <w:p w14:paraId="15CBD035">
      <w:pPr>
        <w:spacing w:before="163" w:line="217" w:lineRule="auto"/>
        <w:ind w:left="6"/>
        <w:rPr>
          <w:rFonts w:ascii="仿宋" w:hAnsi="仿宋" w:eastAsia="仿宋" w:cs="仿宋"/>
          <w:sz w:val="24"/>
          <w:szCs w:val="24"/>
        </w:rPr>
      </w:pPr>
    </w:p>
    <w:p w14:paraId="1C95311C">
      <w:pPr>
        <w:spacing w:before="163" w:line="217" w:lineRule="auto"/>
        <w:ind w:left="6"/>
        <w:rPr>
          <w:rFonts w:ascii="仿宋" w:hAnsi="仿宋" w:eastAsia="仿宋" w:cs="仿宋"/>
          <w:sz w:val="24"/>
          <w:szCs w:val="24"/>
        </w:rPr>
      </w:pPr>
      <w:r>
        <w:rPr>
          <w:rFonts w:ascii="仿宋" w:hAnsi="仿宋" w:eastAsia="仿宋" w:cs="仿宋"/>
          <w:sz w:val="24"/>
          <w:szCs w:val="24"/>
        </w:rPr>
        <w:t>发包人名称</w:t>
      </w:r>
      <w:r>
        <w:rPr>
          <w:rFonts w:ascii="仿宋" w:hAnsi="仿宋" w:eastAsia="仿宋" w:cs="仿宋"/>
          <w:spacing w:val="-2"/>
          <w:sz w:val="24"/>
          <w:szCs w:val="24"/>
        </w:rPr>
        <w:t>：（</w:t>
      </w:r>
      <w:r>
        <w:rPr>
          <w:rFonts w:ascii="仿宋" w:hAnsi="仿宋" w:eastAsia="仿宋" w:cs="仿宋"/>
          <w:sz w:val="24"/>
          <w:szCs w:val="24"/>
        </w:rPr>
        <w:t xml:space="preserve">盖章）                </w:t>
      </w:r>
      <w:r>
        <w:rPr>
          <w:rFonts w:ascii="仿宋" w:hAnsi="仿宋" w:eastAsia="仿宋" w:cs="仿宋"/>
          <w:spacing w:val="-1"/>
          <w:sz w:val="24"/>
          <w:szCs w:val="24"/>
        </w:rPr>
        <w:t xml:space="preserve">        设计人名称</w:t>
      </w:r>
      <w:r>
        <w:rPr>
          <w:rFonts w:ascii="仿宋" w:hAnsi="仿宋" w:eastAsia="仿宋" w:cs="仿宋"/>
          <w:spacing w:val="-2"/>
          <w:sz w:val="24"/>
          <w:szCs w:val="24"/>
        </w:rPr>
        <w:t>：（</w:t>
      </w:r>
      <w:r>
        <w:rPr>
          <w:rFonts w:ascii="仿宋" w:hAnsi="仿宋" w:eastAsia="仿宋" w:cs="仿宋"/>
          <w:spacing w:val="-1"/>
          <w:sz w:val="24"/>
          <w:szCs w:val="24"/>
        </w:rPr>
        <w:t>盖章）</w:t>
      </w:r>
    </w:p>
    <w:p w14:paraId="400613F0">
      <w:pPr>
        <w:spacing w:before="153" w:line="218" w:lineRule="auto"/>
        <w:jc w:val="left"/>
        <w:rPr>
          <w:rFonts w:hint="default" w:ascii="仿宋" w:hAnsi="仿宋" w:eastAsia="仿宋" w:cs="仿宋"/>
          <w:spacing w:val="-16"/>
          <w:sz w:val="24"/>
          <w:szCs w:val="24"/>
          <w:lang w:val="en-US" w:eastAsia="zh-CN"/>
        </w:rPr>
      </w:pPr>
      <w:r>
        <w:rPr>
          <w:rFonts w:ascii="仿宋" w:hAnsi="仿宋" w:eastAsia="仿宋" w:cs="仿宋"/>
          <w:spacing w:val="-3"/>
          <w:sz w:val="24"/>
          <w:szCs w:val="24"/>
        </w:rPr>
        <w:t>法定代表人（或委托代理人</w:t>
      </w:r>
      <w:r>
        <w:rPr>
          <w:rFonts w:ascii="仿宋" w:hAnsi="仿宋" w:eastAsia="仿宋" w:cs="仿宋"/>
          <w:spacing w:val="-16"/>
          <w:sz w:val="24"/>
          <w:szCs w:val="24"/>
        </w:rPr>
        <w:t>）：</w:t>
      </w:r>
      <w:r>
        <w:rPr>
          <w:rFonts w:hint="eastAsia" w:ascii="仿宋" w:hAnsi="仿宋" w:eastAsia="仿宋" w:cs="仿宋"/>
          <w:spacing w:val="-16"/>
          <w:sz w:val="24"/>
          <w:szCs w:val="24"/>
          <w:lang w:val="en-US" w:eastAsia="zh-CN"/>
        </w:rPr>
        <w:t xml:space="preserve">                 </w:t>
      </w:r>
      <w:r>
        <w:rPr>
          <w:rFonts w:ascii="仿宋" w:hAnsi="仿宋" w:eastAsia="仿宋" w:cs="仿宋"/>
          <w:spacing w:val="-3"/>
          <w:sz w:val="24"/>
          <w:szCs w:val="24"/>
        </w:rPr>
        <w:t xml:space="preserve"> 法定代表人（或委托代理人</w:t>
      </w:r>
      <w:r>
        <w:rPr>
          <w:rFonts w:ascii="仿宋" w:hAnsi="仿宋" w:eastAsia="仿宋" w:cs="仿宋"/>
          <w:spacing w:val="-16"/>
          <w:sz w:val="24"/>
          <w:szCs w:val="24"/>
        </w:rPr>
        <w:t>）：</w:t>
      </w:r>
    </w:p>
    <w:p w14:paraId="0CA4A07E">
      <w:pPr>
        <w:spacing w:before="153" w:line="218" w:lineRule="auto"/>
        <w:jc w:val="both"/>
        <w:rPr>
          <w:rFonts w:ascii="仿宋" w:hAnsi="仿宋" w:eastAsia="仿宋" w:cs="仿宋"/>
          <w:sz w:val="24"/>
          <w:szCs w:val="24"/>
        </w:rPr>
      </w:pPr>
      <w:r>
        <w:rPr>
          <w:rFonts w:ascii="仿宋" w:hAnsi="仿宋" w:eastAsia="仿宋" w:cs="仿宋"/>
          <w:spacing w:val="-16"/>
          <w:sz w:val="24"/>
          <w:szCs w:val="24"/>
        </w:rPr>
        <w:t>（</w:t>
      </w:r>
      <w:r>
        <w:rPr>
          <w:rFonts w:ascii="仿宋" w:hAnsi="仿宋" w:eastAsia="仿宋" w:cs="仿宋"/>
          <w:spacing w:val="-3"/>
          <w:sz w:val="24"/>
          <w:szCs w:val="24"/>
        </w:rPr>
        <w:t xml:space="preserve">签字或盖章）  </w:t>
      </w:r>
      <w:r>
        <w:rPr>
          <w:rFonts w:hint="eastAsia" w:ascii="仿宋" w:hAnsi="仿宋" w:eastAsia="仿宋" w:cs="仿宋"/>
          <w:spacing w:val="-3"/>
          <w:sz w:val="24"/>
          <w:szCs w:val="24"/>
          <w:lang w:val="en-US" w:eastAsia="zh-CN"/>
        </w:rPr>
        <w:t xml:space="preserve">                           </w:t>
      </w:r>
      <w:r>
        <w:rPr>
          <w:rFonts w:ascii="仿宋" w:hAnsi="仿宋" w:eastAsia="仿宋" w:cs="仿宋"/>
          <w:spacing w:val="-16"/>
          <w:sz w:val="24"/>
          <w:szCs w:val="24"/>
        </w:rPr>
        <w:t>（</w:t>
      </w:r>
      <w:r>
        <w:rPr>
          <w:rFonts w:ascii="仿宋" w:hAnsi="仿宋" w:eastAsia="仿宋" w:cs="仿宋"/>
          <w:spacing w:val="-3"/>
          <w:sz w:val="24"/>
          <w:szCs w:val="24"/>
        </w:rPr>
        <w:t>签字或盖章）</w:t>
      </w:r>
    </w:p>
    <w:p w14:paraId="0D821703">
      <w:pPr>
        <w:spacing w:before="167" w:line="227" w:lineRule="auto"/>
        <w:rPr>
          <w:rFonts w:ascii="仿宋" w:hAnsi="仿宋" w:eastAsia="仿宋" w:cs="仿宋"/>
          <w:sz w:val="24"/>
          <w:szCs w:val="24"/>
        </w:rPr>
      </w:pPr>
      <w:r>
        <w:rPr>
          <w:rFonts w:ascii="仿宋" w:hAnsi="仿宋" w:eastAsia="仿宋" w:cs="仿宋"/>
          <w:spacing w:val="-16"/>
          <w:sz w:val="24"/>
          <w:szCs w:val="24"/>
        </w:rPr>
        <w:t>地</w:t>
      </w:r>
      <w:r>
        <w:rPr>
          <w:rFonts w:ascii="仿宋" w:hAnsi="仿宋" w:eastAsia="仿宋" w:cs="仿宋"/>
          <w:spacing w:val="84"/>
          <w:sz w:val="24"/>
          <w:szCs w:val="24"/>
        </w:rPr>
        <w:t xml:space="preserve"> </w:t>
      </w:r>
      <w:r>
        <w:rPr>
          <w:rFonts w:ascii="仿宋" w:hAnsi="仿宋" w:eastAsia="仿宋" w:cs="仿宋"/>
          <w:spacing w:val="-16"/>
          <w:sz w:val="24"/>
          <w:szCs w:val="24"/>
        </w:rPr>
        <w:t>址</w:t>
      </w:r>
      <w:r>
        <w:rPr>
          <w:rFonts w:ascii="仿宋" w:hAnsi="仿宋" w:eastAsia="仿宋" w:cs="仿宋"/>
          <w:spacing w:val="34"/>
          <w:sz w:val="24"/>
          <w:szCs w:val="24"/>
        </w:rPr>
        <w:t xml:space="preserve"> </w:t>
      </w:r>
      <w:r>
        <w:rPr>
          <w:rFonts w:ascii="仿宋" w:hAnsi="仿宋" w:eastAsia="仿宋" w:cs="仿宋"/>
          <w:spacing w:val="-16"/>
          <w:sz w:val="24"/>
          <w:szCs w:val="24"/>
        </w:rPr>
        <w:t>：</w:t>
      </w:r>
      <w:r>
        <w:rPr>
          <w:rFonts w:ascii="仿宋" w:hAnsi="仿宋" w:eastAsia="仿宋" w:cs="仿宋"/>
          <w:spacing w:val="2"/>
          <w:sz w:val="24"/>
          <w:szCs w:val="24"/>
        </w:rPr>
        <w:t xml:space="preserve">                                   </w:t>
      </w:r>
      <w:r>
        <w:rPr>
          <w:rFonts w:ascii="仿宋" w:hAnsi="仿宋" w:eastAsia="仿宋" w:cs="仿宋"/>
          <w:spacing w:val="-16"/>
          <w:sz w:val="24"/>
          <w:szCs w:val="24"/>
        </w:rPr>
        <w:t>地</w:t>
      </w:r>
      <w:r>
        <w:rPr>
          <w:rFonts w:ascii="仿宋" w:hAnsi="仿宋" w:eastAsia="仿宋" w:cs="仿宋"/>
          <w:spacing w:val="33"/>
          <w:sz w:val="24"/>
          <w:szCs w:val="24"/>
        </w:rPr>
        <w:t xml:space="preserve"> </w:t>
      </w:r>
      <w:r>
        <w:rPr>
          <w:rFonts w:ascii="仿宋" w:hAnsi="仿宋" w:eastAsia="仿宋" w:cs="仿宋"/>
          <w:spacing w:val="-16"/>
          <w:sz w:val="24"/>
          <w:szCs w:val="24"/>
        </w:rPr>
        <w:t>址 ：</w:t>
      </w:r>
    </w:p>
    <w:p w14:paraId="18875F44">
      <w:pPr>
        <w:spacing w:before="139" w:line="217" w:lineRule="auto"/>
        <w:ind w:left="18"/>
        <w:rPr>
          <w:rFonts w:ascii="仿宋" w:hAnsi="仿宋" w:eastAsia="仿宋" w:cs="仿宋"/>
          <w:sz w:val="24"/>
          <w:szCs w:val="24"/>
        </w:rPr>
      </w:pPr>
      <w:r>
        <w:rPr>
          <w:rFonts w:ascii="仿宋" w:hAnsi="仿宋" w:eastAsia="仿宋" w:cs="仿宋"/>
          <w:spacing w:val="-11"/>
          <w:sz w:val="24"/>
          <w:szCs w:val="24"/>
        </w:rPr>
        <w:t>邮政编码：</w:t>
      </w:r>
      <w:r>
        <w:rPr>
          <w:rFonts w:ascii="仿宋" w:hAnsi="仿宋" w:eastAsia="仿宋" w:cs="仿宋"/>
          <w:spacing w:val="1"/>
          <w:sz w:val="24"/>
          <w:szCs w:val="24"/>
        </w:rPr>
        <w:t xml:space="preserve">                                  </w:t>
      </w:r>
      <w:r>
        <w:rPr>
          <w:rFonts w:ascii="仿宋" w:hAnsi="仿宋" w:eastAsia="仿宋" w:cs="仿宋"/>
          <w:spacing w:val="-11"/>
          <w:sz w:val="24"/>
          <w:szCs w:val="24"/>
        </w:rPr>
        <w:t>邮政编码：</w:t>
      </w:r>
    </w:p>
    <w:p w14:paraId="774CB674">
      <w:pPr>
        <w:spacing w:before="153" w:line="219" w:lineRule="auto"/>
        <w:ind w:left="26"/>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91"/>
          <w:sz w:val="24"/>
          <w:szCs w:val="24"/>
        </w:rPr>
        <w:t xml:space="preserve"> </w:t>
      </w:r>
      <w:r>
        <w:rPr>
          <w:rFonts w:ascii="仿宋" w:hAnsi="仿宋" w:eastAsia="仿宋" w:cs="仿宋"/>
          <w:spacing w:val="-14"/>
          <w:sz w:val="24"/>
          <w:szCs w:val="24"/>
        </w:rPr>
        <w:t>话</w:t>
      </w:r>
      <w:r>
        <w:rPr>
          <w:rFonts w:ascii="仿宋" w:hAnsi="仿宋" w:eastAsia="仿宋" w:cs="仿宋"/>
          <w:spacing w:val="35"/>
          <w:sz w:val="24"/>
          <w:szCs w:val="24"/>
        </w:rPr>
        <w:t xml:space="preserve"> </w:t>
      </w:r>
      <w:r>
        <w:rPr>
          <w:rFonts w:ascii="仿宋" w:hAnsi="仿宋" w:eastAsia="仿宋" w:cs="仿宋"/>
          <w:spacing w:val="-14"/>
          <w:sz w:val="24"/>
          <w:szCs w:val="24"/>
        </w:rPr>
        <w:t>：                                        电</w:t>
      </w:r>
      <w:r>
        <w:rPr>
          <w:rFonts w:ascii="仿宋" w:hAnsi="仿宋" w:eastAsia="仿宋" w:cs="仿宋"/>
          <w:spacing w:val="16"/>
          <w:sz w:val="24"/>
          <w:szCs w:val="24"/>
        </w:rPr>
        <w:t xml:space="preserve"> </w:t>
      </w:r>
      <w:r>
        <w:rPr>
          <w:rFonts w:ascii="仿宋" w:hAnsi="仿宋" w:eastAsia="仿宋" w:cs="仿宋"/>
          <w:spacing w:val="-14"/>
          <w:sz w:val="24"/>
          <w:szCs w:val="24"/>
        </w:rPr>
        <w:t>话 ：</w:t>
      </w:r>
    </w:p>
    <w:p w14:paraId="12586018">
      <w:pPr>
        <w:spacing w:before="165" w:line="217" w:lineRule="auto"/>
        <w:rPr>
          <w:rFonts w:ascii="仿宋" w:hAnsi="仿宋" w:eastAsia="仿宋" w:cs="仿宋"/>
          <w:sz w:val="24"/>
          <w:szCs w:val="24"/>
        </w:rPr>
      </w:pPr>
      <w:r>
        <w:rPr>
          <w:rFonts w:ascii="仿宋" w:hAnsi="仿宋" w:eastAsia="仿宋" w:cs="仿宋"/>
          <w:spacing w:val="-4"/>
          <w:sz w:val="24"/>
          <w:szCs w:val="24"/>
        </w:rPr>
        <w:t>开户银行：                                   开户银行：</w:t>
      </w:r>
    </w:p>
    <w:p w14:paraId="393FA256">
      <w:pPr>
        <w:spacing w:before="154" w:line="217" w:lineRule="auto"/>
        <w:rPr>
          <w:rFonts w:ascii="仿宋" w:hAnsi="仿宋" w:eastAsia="仿宋" w:cs="仿宋"/>
          <w:sz w:val="24"/>
          <w:szCs w:val="24"/>
        </w:rPr>
      </w:pPr>
      <w:r>
        <w:rPr>
          <w:rFonts w:hint="eastAsia" w:ascii="仿宋" w:hAnsi="仿宋" w:eastAsia="仿宋" w:cs="仿宋"/>
          <w:spacing w:val="-3"/>
          <w:sz w:val="24"/>
          <w:szCs w:val="24"/>
          <w:lang w:eastAsia="zh-CN"/>
        </w:rPr>
        <w:t>银行账号</w:t>
      </w:r>
      <w:r>
        <w:rPr>
          <w:rFonts w:ascii="仿宋" w:hAnsi="仿宋" w:eastAsia="仿宋" w:cs="仿宋"/>
          <w:spacing w:val="-3"/>
          <w:sz w:val="24"/>
          <w:szCs w:val="24"/>
        </w:rPr>
        <w:t xml:space="preserve">：                  </w:t>
      </w:r>
      <w:r>
        <w:rPr>
          <w:rFonts w:ascii="仿宋" w:hAnsi="仿宋" w:eastAsia="仿宋" w:cs="仿宋"/>
          <w:spacing w:val="-4"/>
          <w:sz w:val="24"/>
          <w:szCs w:val="24"/>
        </w:rPr>
        <w:t xml:space="preserve">                 </w:t>
      </w:r>
      <w:r>
        <w:rPr>
          <w:rFonts w:hint="eastAsia" w:ascii="仿宋" w:hAnsi="仿宋" w:eastAsia="仿宋" w:cs="仿宋"/>
          <w:spacing w:val="-4"/>
          <w:sz w:val="24"/>
          <w:szCs w:val="24"/>
          <w:lang w:eastAsia="zh-CN"/>
        </w:rPr>
        <w:t>银行账号</w:t>
      </w:r>
      <w:r>
        <w:rPr>
          <w:rFonts w:ascii="仿宋" w:hAnsi="仿宋" w:eastAsia="仿宋" w:cs="仿宋"/>
          <w:spacing w:val="-4"/>
          <w:sz w:val="24"/>
          <w:szCs w:val="24"/>
        </w:rPr>
        <w:t>：</w:t>
      </w:r>
    </w:p>
    <w:p w14:paraId="18CBCA28">
      <w:pPr>
        <w:spacing w:before="153" w:line="218" w:lineRule="auto"/>
        <w:ind w:left="50"/>
        <w:rPr>
          <w:rFonts w:ascii="仿宋" w:hAnsi="仿宋" w:eastAsia="仿宋" w:cs="仿宋"/>
          <w:sz w:val="24"/>
          <w:szCs w:val="24"/>
        </w:rPr>
      </w:pPr>
      <w:r>
        <w:rPr>
          <w:rFonts w:ascii="仿宋" w:hAnsi="仿宋" w:eastAsia="仿宋" w:cs="仿宋"/>
          <w:spacing w:val="-20"/>
          <w:sz w:val="24"/>
          <w:szCs w:val="24"/>
        </w:rPr>
        <w:t>日</w:t>
      </w:r>
      <w:r>
        <w:rPr>
          <w:rFonts w:ascii="仿宋" w:hAnsi="仿宋" w:eastAsia="仿宋" w:cs="仿宋"/>
          <w:spacing w:val="22"/>
          <w:sz w:val="24"/>
          <w:szCs w:val="24"/>
        </w:rPr>
        <w:t xml:space="preserve"> </w:t>
      </w:r>
      <w:r>
        <w:rPr>
          <w:rFonts w:ascii="仿宋" w:hAnsi="仿宋" w:eastAsia="仿宋" w:cs="仿宋"/>
          <w:spacing w:val="-20"/>
          <w:sz w:val="24"/>
          <w:szCs w:val="24"/>
        </w:rPr>
        <w:t>期</w:t>
      </w:r>
      <w:r>
        <w:rPr>
          <w:rFonts w:ascii="仿宋" w:hAnsi="仿宋" w:eastAsia="仿宋" w:cs="仿宋"/>
          <w:spacing w:val="34"/>
          <w:sz w:val="24"/>
          <w:szCs w:val="24"/>
        </w:rPr>
        <w:t xml:space="preserve"> </w:t>
      </w:r>
      <w:r>
        <w:rPr>
          <w:rFonts w:ascii="仿宋" w:hAnsi="仿宋" w:eastAsia="仿宋" w:cs="仿宋"/>
          <w:spacing w:val="-20"/>
          <w:sz w:val="24"/>
          <w:szCs w:val="24"/>
        </w:rPr>
        <w:t>：</w:t>
      </w:r>
      <w:r>
        <w:rPr>
          <w:rFonts w:hint="eastAsia" w:ascii="仿宋" w:hAnsi="仿宋" w:eastAsia="仿宋" w:cs="仿宋"/>
          <w:spacing w:val="-20"/>
          <w:sz w:val="24"/>
          <w:szCs w:val="24"/>
          <w:lang w:val="en-US" w:eastAsia="zh-CN"/>
        </w:rPr>
        <w:t xml:space="preserve">     </w:t>
      </w:r>
      <w:r>
        <w:rPr>
          <w:rFonts w:ascii="仿宋" w:hAnsi="仿宋" w:eastAsia="仿宋" w:cs="仿宋"/>
          <w:spacing w:val="-20"/>
          <w:sz w:val="24"/>
          <w:szCs w:val="24"/>
        </w:rPr>
        <w:t>年</w:t>
      </w:r>
      <w:r>
        <w:rPr>
          <w:rFonts w:ascii="仿宋" w:hAnsi="仿宋" w:eastAsia="仿宋" w:cs="仿宋"/>
          <w:spacing w:val="27"/>
          <w:sz w:val="24"/>
          <w:szCs w:val="24"/>
        </w:rPr>
        <w:t xml:space="preserve"> </w:t>
      </w:r>
      <w:r>
        <w:rPr>
          <w:rFonts w:ascii="仿宋" w:hAnsi="仿宋" w:eastAsia="仿宋" w:cs="仿宋"/>
          <w:spacing w:val="-20"/>
          <w:sz w:val="24"/>
          <w:szCs w:val="24"/>
        </w:rPr>
        <w:t>月</w:t>
      </w:r>
      <w:r>
        <w:rPr>
          <w:rFonts w:ascii="仿宋" w:hAnsi="仿宋" w:eastAsia="仿宋" w:cs="仿宋"/>
          <w:spacing w:val="67"/>
          <w:sz w:val="24"/>
          <w:szCs w:val="24"/>
        </w:rPr>
        <w:t xml:space="preserve"> </w:t>
      </w:r>
      <w:r>
        <w:rPr>
          <w:rFonts w:ascii="仿宋" w:hAnsi="仿宋" w:eastAsia="仿宋" w:cs="仿宋"/>
          <w:spacing w:val="-20"/>
          <w:sz w:val="24"/>
          <w:szCs w:val="24"/>
        </w:rPr>
        <w:t>日</w:t>
      </w:r>
      <w:r>
        <w:rPr>
          <w:rFonts w:ascii="仿宋" w:hAnsi="仿宋" w:eastAsia="仿宋" w:cs="仿宋"/>
          <w:sz w:val="24"/>
          <w:szCs w:val="24"/>
        </w:rPr>
        <w:t xml:space="preserve">                       </w:t>
      </w:r>
      <w:r>
        <w:rPr>
          <w:rFonts w:ascii="仿宋" w:hAnsi="仿宋" w:eastAsia="仿宋" w:cs="仿宋"/>
          <w:spacing w:val="-20"/>
          <w:sz w:val="24"/>
          <w:szCs w:val="24"/>
        </w:rPr>
        <w:t>日</w:t>
      </w:r>
      <w:r>
        <w:rPr>
          <w:rFonts w:ascii="仿宋" w:hAnsi="仿宋" w:eastAsia="仿宋" w:cs="仿宋"/>
          <w:spacing w:val="26"/>
          <w:sz w:val="24"/>
          <w:szCs w:val="24"/>
        </w:rPr>
        <w:t xml:space="preserve"> </w:t>
      </w:r>
      <w:r>
        <w:rPr>
          <w:rFonts w:ascii="仿宋" w:hAnsi="仿宋" w:eastAsia="仿宋" w:cs="仿宋"/>
          <w:spacing w:val="-20"/>
          <w:sz w:val="24"/>
          <w:szCs w:val="24"/>
        </w:rPr>
        <w:t>期</w:t>
      </w:r>
      <w:r>
        <w:rPr>
          <w:rFonts w:ascii="仿宋" w:hAnsi="仿宋" w:eastAsia="仿宋" w:cs="仿宋"/>
          <w:spacing w:val="35"/>
          <w:sz w:val="24"/>
          <w:szCs w:val="24"/>
        </w:rPr>
        <w:t xml:space="preserve"> </w:t>
      </w:r>
      <w:r>
        <w:rPr>
          <w:rFonts w:ascii="仿宋" w:hAnsi="仿宋" w:eastAsia="仿宋" w:cs="仿宋"/>
          <w:spacing w:val="-20"/>
          <w:sz w:val="24"/>
          <w:szCs w:val="24"/>
        </w:rPr>
        <w:t>：</w:t>
      </w:r>
      <w:r>
        <w:rPr>
          <w:rFonts w:hint="eastAsia" w:ascii="仿宋" w:hAnsi="仿宋" w:eastAsia="仿宋" w:cs="仿宋"/>
          <w:spacing w:val="-20"/>
          <w:sz w:val="24"/>
          <w:szCs w:val="24"/>
          <w:lang w:val="en-US" w:eastAsia="zh-CN"/>
        </w:rPr>
        <w:t xml:space="preserve">   </w:t>
      </w:r>
      <w:r>
        <w:rPr>
          <w:rFonts w:ascii="仿宋" w:hAnsi="仿宋" w:eastAsia="仿宋" w:cs="仿宋"/>
          <w:spacing w:val="-20"/>
          <w:sz w:val="24"/>
          <w:szCs w:val="24"/>
        </w:rPr>
        <w:t>年</w:t>
      </w:r>
      <w:r>
        <w:rPr>
          <w:rFonts w:ascii="仿宋" w:hAnsi="仿宋" w:eastAsia="仿宋" w:cs="仿宋"/>
          <w:spacing w:val="28"/>
          <w:sz w:val="24"/>
          <w:szCs w:val="24"/>
        </w:rPr>
        <w:t xml:space="preserve"> </w:t>
      </w:r>
      <w:r>
        <w:rPr>
          <w:rFonts w:hint="eastAsia" w:ascii="仿宋" w:hAnsi="仿宋" w:eastAsia="仿宋" w:cs="仿宋"/>
          <w:spacing w:val="28"/>
          <w:sz w:val="24"/>
          <w:szCs w:val="24"/>
          <w:lang w:val="en-US" w:eastAsia="zh-CN"/>
        </w:rPr>
        <w:t xml:space="preserve"> </w:t>
      </w:r>
      <w:r>
        <w:rPr>
          <w:rFonts w:ascii="仿宋" w:hAnsi="仿宋" w:eastAsia="仿宋" w:cs="仿宋"/>
          <w:spacing w:val="-20"/>
          <w:sz w:val="24"/>
          <w:szCs w:val="24"/>
        </w:rPr>
        <w:t>月</w:t>
      </w:r>
      <w:r>
        <w:rPr>
          <w:rFonts w:ascii="仿宋" w:hAnsi="仿宋" w:eastAsia="仿宋" w:cs="仿宋"/>
          <w:spacing w:val="67"/>
          <w:sz w:val="24"/>
          <w:szCs w:val="24"/>
        </w:rPr>
        <w:t xml:space="preserve"> </w:t>
      </w:r>
      <w:r>
        <w:rPr>
          <w:rFonts w:hint="eastAsia" w:ascii="仿宋" w:hAnsi="仿宋" w:eastAsia="仿宋" w:cs="仿宋"/>
          <w:spacing w:val="67"/>
          <w:sz w:val="24"/>
          <w:szCs w:val="24"/>
          <w:lang w:val="en-US" w:eastAsia="zh-CN"/>
        </w:rPr>
        <w:t xml:space="preserve"> </w:t>
      </w:r>
      <w:r>
        <w:rPr>
          <w:rFonts w:ascii="仿宋" w:hAnsi="仿宋" w:eastAsia="仿宋" w:cs="仿宋"/>
          <w:spacing w:val="-20"/>
          <w:sz w:val="24"/>
          <w:szCs w:val="24"/>
        </w:rPr>
        <w:t>日</w:t>
      </w:r>
    </w:p>
    <w:p w14:paraId="6AD5EB38">
      <w:pPr>
        <w:spacing w:line="218" w:lineRule="auto"/>
        <w:rPr>
          <w:rFonts w:ascii="仿宋" w:hAnsi="仿宋" w:eastAsia="仿宋" w:cs="仿宋"/>
          <w:sz w:val="24"/>
          <w:szCs w:val="24"/>
        </w:rPr>
        <w:sectPr>
          <w:footerReference r:id="rId14" w:type="default"/>
          <w:pgSz w:w="11910" w:h="16845"/>
          <w:pgMar w:top="1417" w:right="1383" w:bottom="1440" w:left="1565" w:header="680" w:footer="850" w:gutter="0"/>
          <w:cols w:space="0" w:num="1"/>
          <w:rtlGutter w:val="0"/>
          <w:docGrid w:linePitch="0" w:charSpace="0"/>
        </w:sectPr>
      </w:pPr>
    </w:p>
    <w:p w14:paraId="4B609F83">
      <w:pPr>
        <w:spacing w:before="91" w:line="183" w:lineRule="auto"/>
        <w:ind w:left="2110"/>
        <w:outlineLvl w:val="0"/>
        <w:rPr>
          <w:rFonts w:ascii="微软雅黑" w:hAnsi="微软雅黑" w:eastAsia="微软雅黑" w:cs="微软雅黑"/>
          <w:sz w:val="36"/>
          <w:szCs w:val="36"/>
        </w:rPr>
      </w:pPr>
      <w:bookmarkStart w:id="14" w:name="bookmark13"/>
      <w:bookmarkEnd w:id="14"/>
      <w:r>
        <w:rPr>
          <w:rFonts w:ascii="微软雅黑" w:hAnsi="微软雅黑" w:eastAsia="微软雅黑" w:cs="微软雅黑"/>
          <w:spacing w:val="-1"/>
          <w:sz w:val="36"/>
          <w:szCs w:val="36"/>
        </w:rPr>
        <w:t>第七章</w:t>
      </w:r>
      <w:r>
        <w:rPr>
          <w:rFonts w:ascii="微软雅黑" w:hAnsi="微软雅黑" w:eastAsia="微软雅黑" w:cs="微软雅黑"/>
          <w:spacing w:val="81"/>
          <w:sz w:val="36"/>
          <w:szCs w:val="36"/>
        </w:rPr>
        <w:t xml:space="preserve"> </w:t>
      </w:r>
      <w:r>
        <w:rPr>
          <w:rFonts w:ascii="微软雅黑" w:hAnsi="微软雅黑" w:eastAsia="微软雅黑" w:cs="微软雅黑"/>
          <w:spacing w:val="-1"/>
          <w:sz w:val="36"/>
          <w:szCs w:val="36"/>
        </w:rPr>
        <w:t>磋商响应文件格式</w:t>
      </w:r>
    </w:p>
    <w:p w14:paraId="0C0DAF8B">
      <w:pPr>
        <w:pStyle w:val="4"/>
      </w:pPr>
    </w:p>
    <w:p w14:paraId="18C55C8F">
      <w:pPr>
        <w:pStyle w:val="4"/>
      </w:pPr>
    </w:p>
    <w:p w14:paraId="3229D51B">
      <w:pPr>
        <w:pStyle w:val="4"/>
        <w:spacing w:line="241" w:lineRule="auto"/>
      </w:pPr>
    </w:p>
    <w:p w14:paraId="50F48561">
      <w:pPr>
        <w:pStyle w:val="4"/>
        <w:spacing w:line="241" w:lineRule="auto"/>
      </w:pPr>
    </w:p>
    <w:p w14:paraId="20B68E96">
      <w:pPr>
        <w:pStyle w:val="4"/>
        <w:spacing w:line="241" w:lineRule="auto"/>
      </w:pPr>
    </w:p>
    <w:p w14:paraId="70244542">
      <w:pPr>
        <w:pStyle w:val="4"/>
        <w:spacing w:line="241" w:lineRule="auto"/>
      </w:pPr>
    </w:p>
    <w:p w14:paraId="32CC28A0">
      <w:pPr>
        <w:spacing w:before="273" w:line="217" w:lineRule="auto"/>
        <w:ind w:left="867"/>
        <w:rPr>
          <w:rFonts w:ascii="仿宋" w:hAnsi="仿宋" w:eastAsia="仿宋" w:cs="仿宋"/>
          <w:sz w:val="84"/>
          <w:szCs w:val="84"/>
        </w:rPr>
      </w:pPr>
      <w:bookmarkStart w:id="15" w:name="bookmark7"/>
      <w:bookmarkEnd w:id="15"/>
      <w:r>
        <w:rPr>
          <w:rFonts w:ascii="仿宋" w:hAnsi="仿宋" w:eastAsia="仿宋" w:cs="仿宋"/>
          <w:spacing w:val="-12"/>
          <w:sz w:val="84"/>
          <w:szCs w:val="84"/>
        </w:rPr>
        <w:t>（填写项目名称）</w:t>
      </w:r>
    </w:p>
    <w:p w14:paraId="61E7E345">
      <w:pPr>
        <w:pStyle w:val="4"/>
        <w:spacing w:line="463" w:lineRule="auto"/>
      </w:pPr>
    </w:p>
    <w:p w14:paraId="24028B27">
      <w:pPr>
        <w:spacing w:before="169" w:line="220" w:lineRule="auto"/>
        <w:ind w:left="2740"/>
        <w:rPr>
          <w:rFonts w:ascii="仿宋" w:hAnsi="仿宋" w:eastAsia="仿宋" w:cs="仿宋"/>
          <w:sz w:val="52"/>
          <w:szCs w:val="52"/>
        </w:rPr>
      </w:pPr>
      <w:r>
        <w:rPr>
          <w:rFonts w:ascii="仿宋" w:hAnsi="仿宋" w:eastAsia="仿宋" w:cs="仿宋"/>
          <w:spacing w:val="-27"/>
          <w:sz w:val="52"/>
          <w:szCs w:val="52"/>
        </w:rPr>
        <w:t>响</w:t>
      </w:r>
      <w:r>
        <w:rPr>
          <w:rFonts w:ascii="仿宋" w:hAnsi="仿宋" w:eastAsia="仿宋" w:cs="仿宋"/>
          <w:spacing w:val="63"/>
          <w:sz w:val="52"/>
          <w:szCs w:val="52"/>
        </w:rPr>
        <w:t xml:space="preserve"> </w:t>
      </w:r>
      <w:r>
        <w:rPr>
          <w:rFonts w:ascii="仿宋" w:hAnsi="仿宋" w:eastAsia="仿宋" w:cs="仿宋"/>
          <w:spacing w:val="-27"/>
          <w:sz w:val="52"/>
          <w:szCs w:val="52"/>
        </w:rPr>
        <w:t>应</w:t>
      </w:r>
      <w:r>
        <w:rPr>
          <w:rFonts w:ascii="仿宋" w:hAnsi="仿宋" w:eastAsia="仿宋" w:cs="仿宋"/>
          <w:spacing w:val="60"/>
          <w:sz w:val="52"/>
          <w:szCs w:val="52"/>
        </w:rPr>
        <w:t xml:space="preserve"> </w:t>
      </w:r>
      <w:r>
        <w:rPr>
          <w:rFonts w:ascii="仿宋" w:hAnsi="仿宋" w:eastAsia="仿宋" w:cs="仿宋"/>
          <w:spacing w:val="-27"/>
          <w:sz w:val="52"/>
          <w:szCs w:val="52"/>
        </w:rPr>
        <w:t>文</w:t>
      </w:r>
      <w:r>
        <w:rPr>
          <w:rFonts w:ascii="仿宋" w:hAnsi="仿宋" w:eastAsia="仿宋" w:cs="仿宋"/>
          <w:spacing w:val="60"/>
          <w:sz w:val="52"/>
          <w:szCs w:val="52"/>
        </w:rPr>
        <w:t xml:space="preserve"> </w:t>
      </w:r>
      <w:r>
        <w:rPr>
          <w:rFonts w:ascii="仿宋" w:hAnsi="仿宋" w:eastAsia="仿宋" w:cs="仿宋"/>
          <w:spacing w:val="-27"/>
          <w:sz w:val="52"/>
          <w:szCs w:val="52"/>
        </w:rPr>
        <w:t>件</w:t>
      </w:r>
    </w:p>
    <w:p w14:paraId="5DE7172C">
      <w:pPr>
        <w:pStyle w:val="4"/>
        <w:spacing w:line="295" w:lineRule="auto"/>
      </w:pPr>
    </w:p>
    <w:p w14:paraId="44A7C25C">
      <w:pPr>
        <w:pStyle w:val="4"/>
        <w:spacing w:line="295" w:lineRule="auto"/>
      </w:pPr>
    </w:p>
    <w:p w14:paraId="2337F6BE">
      <w:pPr>
        <w:pStyle w:val="4"/>
        <w:spacing w:line="296" w:lineRule="auto"/>
      </w:pPr>
    </w:p>
    <w:p w14:paraId="2EC47549">
      <w:pPr>
        <w:spacing w:before="91" w:line="223" w:lineRule="auto"/>
        <w:ind w:left="3144"/>
        <w:rPr>
          <w:rFonts w:ascii="仿宋" w:hAnsi="仿宋" w:eastAsia="仿宋" w:cs="仿宋"/>
          <w:sz w:val="28"/>
          <w:szCs w:val="28"/>
        </w:rPr>
      </w:pPr>
      <w:r>
        <w:rPr>
          <w:rFonts w:ascii="仿宋" w:hAnsi="仿宋" w:eastAsia="仿宋" w:cs="仿宋"/>
          <w:spacing w:val="4"/>
          <w:sz w:val="28"/>
          <w:szCs w:val="28"/>
        </w:rPr>
        <w:t>项目编号：</w:t>
      </w:r>
      <w:r>
        <w:rPr>
          <w:rFonts w:ascii="仿宋" w:hAnsi="仿宋" w:eastAsia="仿宋" w:cs="仿宋"/>
          <w:spacing w:val="-47"/>
          <w:sz w:val="28"/>
          <w:szCs w:val="28"/>
        </w:rPr>
        <w:t xml:space="preserve"> </w:t>
      </w:r>
      <w:r>
        <w:rPr>
          <w:rFonts w:ascii="仿宋" w:hAnsi="仿宋" w:eastAsia="仿宋" w:cs="仿宋"/>
          <w:sz w:val="28"/>
          <w:szCs w:val="28"/>
        </w:rPr>
        <w:t>xxxx</w:t>
      </w:r>
    </w:p>
    <w:p w14:paraId="32F9195B">
      <w:pPr>
        <w:pStyle w:val="4"/>
        <w:spacing w:line="243" w:lineRule="auto"/>
      </w:pPr>
    </w:p>
    <w:p w14:paraId="7DC061EF">
      <w:pPr>
        <w:pStyle w:val="4"/>
        <w:spacing w:line="243" w:lineRule="auto"/>
      </w:pPr>
    </w:p>
    <w:p w14:paraId="19530A2B">
      <w:pPr>
        <w:pStyle w:val="4"/>
        <w:spacing w:line="243" w:lineRule="auto"/>
      </w:pPr>
    </w:p>
    <w:p w14:paraId="25B7EBEF">
      <w:pPr>
        <w:pStyle w:val="4"/>
        <w:spacing w:line="243" w:lineRule="auto"/>
      </w:pPr>
    </w:p>
    <w:p w14:paraId="7502251E">
      <w:pPr>
        <w:pStyle w:val="4"/>
        <w:spacing w:line="243" w:lineRule="auto"/>
      </w:pPr>
    </w:p>
    <w:p w14:paraId="74E26842">
      <w:pPr>
        <w:pStyle w:val="4"/>
        <w:spacing w:line="244" w:lineRule="auto"/>
      </w:pPr>
    </w:p>
    <w:p w14:paraId="63082A64">
      <w:pPr>
        <w:pStyle w:val="4"/>
        <w:spacing w:line="244" w:lineRule="auto"/>
      </w:pPr>
    </w:p>
    <w:p w14:paraId="422C99E0">
      <w:pPr>
        <w:pStyle w:val="4"/>
        <w:spacing w:line="244" w:lineRule="auto"/>
      </w:pPr>
    </w:p>
    <w:p w14:paraId="015CBD5C">
      <w:pPr>
        <w:pStyle w:val="4"/>
        <w:spacing w:line="244" w:lineRule="auto"/>
      </w:pPr>
    </w:p>
    <w:p w14:paraId="3F366695">
      <w:pPr>
        <w:pStyle w:val="4"/>
        <w:spacing w:line="244" w:lineRule="auto"/>
      </w:pPr>
    </w:p>
    <w:p w14:paraId="46CF3D07">
      <w:pPr>
        <w:pStyle w:val="4"/>
        <w:spacing w:line="244" w:lineRule="auto"/>
      </w:pPr>
    </w:p>
    <w:p w14:paraId="6B2BA34C">
      <w:pPr>
        <w:pStyle w:val="4"/>
        <w:spacing w:line="244" w:lineRule="auto"/>
      </w:pPr>
    </w:p>
    <w:p w14:paraId="27104037">
      <w:pPr>
        <w:pStyle w:val="4"/>
        <w:spacing w:line="244" w:lineRule="auto"/>
      </w:pPr>
    </w:p>
    <w:p w14:paraId="522D1228">
      <w:pPr>
        <w:pStyle w:val="4"/>
        <w:spacing w:line="244" w:lineRule="auto"/>
      </w:pPr>
    </w:p>
    <w:p w14:paraId="01D97DE4">
      <w:pPr>
        <w:pStyle w:val="4"/>
        <w:spacing w:line="244" w:lineRule="auto"/>
      </w:pPr>
    </w:p>
    <w:p w14:paraId="12A4535D">
      <w:pPr>
        <w:pStyle w:val="4"/>
        <w:spacing w:line="244" w:lineRule="auto"/>
      </w:pPr>
    </w:p>
    <w:p w14:paraId="10B0F8E7">
      <w:pPr>
        <w:spacing w:before="92" w:line="390" w:lineRule="auto"/>
        <w:ind w:left="576" w:right="1427"/>
        <w:rPr>
          <w:rFonts w:ascii="仿宋" w:hAnsi="仿宋" w:eastAsia="仿宋" w:cs="仿宋"/>
          <w:sz w:val="28"/>
          <w:szCs w:val="28"/>
        </w:rPr>
      </w:pPr>
      <w:r>
        <w:rPr>
          <w:rFonts w:ascii="仿宋" w:hAnsi="仿宋" w:eastAsia="仿宋" w:cs="仿宋"/>
          <w:b/>
          <w:bCs/>
          <w:spacing w:val="4"/>
          <w:sz w:val="28"/>
          <w:szCs w:val="28"/>
        </w:rPr>
        <w:t>项目名称：</w:t>
      </w:r>
      <w:r>
        <w:rPr>
          <w:rFonts w:ascii="仿宋" w:hAnsi="仿宋" w:eastAsia="仿宋" w:cs="仿宋"/>
          <w:spacing w:val="4"/>
          <w:sz w:val="28"/>
          <w:szCs w:val="28"/>
          <w:u w:val="single" w:color="auto"/>
        </w:rPr>
        <w:t xml:space="preserve">                                 </w:t>
      </w:r>
      <w:r>
        <w:rPr>
          <w:rFonts w:ascii="仿宋" w:hAnsi="仿宋" w:eastAsia="仿宋" w:cs="仿宋"/>
          <w:b/>
          <w:bCs/>
          <w:spacing w:val="1"/>
          <w:sz w:val="28"/>
          <w:szCs w:val="28"/>
        </w:rPr>
        <w:t>响应文件内容：</w:t>
      </w:r>
      <w:r>
        <w:rPr>
          <w:rFonts w:ascii="仿宋" w:hAnsi="仿宋" w:eastAsia="仿宋" w:cs="仿宋"/>
          <w:spacing w:val="12"/>
          <w:sz w:val="28"/>
          <w:szCs w:val="28"/>
          <w:u w:val="single" w:color="auto"/>
        </w:rPr>
        <w:t xml:space="preserve">            </w:t>
      </w:r>
      <w:r>
        <w:rPr>
          <w:rFonts w:ascii="仿宋" w:hAnsi="仿宋" w:eastAsia="仿宋" w:cs="仿宋"/>
          <w:b/>
          <w:bCs/>
          <w:spacing w:val="1"/>
          <w:sz w:val="28"/>
          <w:szCs w:val="28"/>
          <w:u w:val="single" w:color="auto"/>
        </w:rPr>
        <w:t>商务标</w:t>
      </w:r>
      <w:r>
        <w:rPr>
          <w:rFonts w:ascii="仿宋" w:hAnsi="仿宋" w:eastAsia="仿宋" w:cs="仿宋"/>
          <w:spacing w:val="11"/>
          <w:sz w:val="28"/>
          <w:szCs w:val="28"/>
          <w:u w:val="single" w:color="auto"/>
        </w:rPr>
        <w:t xml:space="preserve">           </w:t>
      </w:r>
      <w:r>
        <w:rPr>
          <w:rFonts w:ascii="仿宋" w:hAnsi="仿宋" w:eastAsia="仿宋" w:cs="仿宋"/>
          <w:b/>
          <w:bCs/>
          <w:spacing w:val="-4"/>
          <w:sz w:val="28"/>
          <w:szCs w:val="28"/>
        </w:rPr>
        <w:t>供</w:t>
      </w:r>
      <w:r>
        <w:rPr>
          <w:rFonts w:ascii="仿宋" w:hAnsi="仿宋" w:eastAsia="仿宋" w:cs="仿宋"/>
          <w:spacing w:val="14"/>
          <w:sz w:val="28"/>
          <w:szCs w:val="28"/>
        </w:rPr>
        <w:t xml:space="preserve"> </w:t>
      </w:r>
      <w:r>
        <w:rPr>
          <w:rFonts w:ascii="仿宋" w:hAnsi="仿宋" w:eastAsia="仿宋" w:cs="仿宋"/>
          <w:b/>
          <w:bCs/>
          <w:spacing w:val="-4"/>
          <w:sz w:val="28"/>
          <w:szCs w:val="28"/>
        </w:rPr>
        <w:t>应</w:t>
      </w:r>
      <w:r>
        <w:rPr>
          <w:rFonts w:ascii="仿宋" w:hAnsi="仿宋" w:eastAsia="仿宋" w:cs="仿宋"/>
          <w:spacing w:val="25"/>
          <w:sz w:val="28"/>
          <w:szCs w:val="28"/>
        </w:rPr>
        <w:t xml:space="preserve"> </w:t>
      </w:r>
      <w:r>
        <w:rPr>
          <w:rFonts w:ascii="仿宋" w:hAnsi="仿宋" w:eastAsia="仿宋" w:cs="仿宋"/>
          <w:b/>
          <w:bCs/>
          <w:spacing w:val="-4"/>
          <w:sz w:val="28"/>
          <w:szCs w:val="28"/>
        </w:rPr>
        <w:t>商</w:t>
      </w:r>
      <w:r>
        <w:rPr>
          <w:rFonts w:ascii="仿宋" w:hAnsi="仿宋" w:eastAsia="仿宋" w:cs="仿宋"/>
          <w:b/>
          <w:bCs/>
          <w:spacing w:val="4"/>
          <w:sz w:val="28"/>
          <w:szCs w:val="28"/>
        </w:rPr>
        <w:t>：</w:t>
      </w:r>
      <w:r>
        <w:rPr>
          <w:rFonts w:ascii="仿宋" w:hAnsi="仿宋" w:eastAsia="仿宋" w:cs="仿宋"/>
          <w:spacing w:val="-113"/>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b/>
          <w:bCs/>
          <w:spacing w:val="4"/>
          <w:sz w:val="28"/>
          <w:szCs w:val="28"/>
          <w:u w:val="single" w:color="auto"/>
        </w:rPr>
        <w:t>（</w:t>
      </w:r>
      <w:r>
        <w:rPr>
          <w:rFonts w:ascii="仿宋" w:hAnsi="仿宋" w:eastAsia="仿宋" w:cs="仿宋"/>
          <w:b/>
          <w:bCs/>
          <w:spacing w:val="-4"/>
          <w:sz w:val="28"/>
          <w:szCs w:val="28"/>
          <w:u w:val="single" w:color="auto"/>
        </w:rPr>
        <w:t>盖章）</w:t>
      </w:r>
      <w:r>
        <w:rPr>
          <w:rFonts w:ascii="仿宋" w:hAnsi="仿宋" w:eastAsia="仿宋" w:cs="仿宋"/>
          <w:spacing w:val="-4"/>
          <w:sz w:val="28"/>
          <w:szCs w:val="28"/>
          <w:u w:val="single" w:color="auto"/>
        </w:rPr>
        <w:t xml:space="preserve">             </w:t>
      </w:r>
      <w:r>
        <w:rPr>
          <w:rFonts w:ascii="仿宋" w:hAnsi="仿宋" w:eastAsia="仿宋" w:cs="仿宋"/>
          <w:b/>
          <w:bCs/>
          <w:spacing w:val="2"/>
          <w:sz w:val="28"/>
          <w:szCs w:val="28"/>
        </w:rPr>
        <w:t>法定代表人或其委托代理人</w:t>
      </w:r>
      <w:r>
        <w:rPr>
          <w:rFonts w:ascii="仿宋" w:hAnsi="仿宋" w:eastAsia="仿宋" w:cs="仿宋"/>
          <w:b/>
          <w:bCs/>
          <w:spacing w:val="-13"/>
          <w:sz w:val="28"/>
          <w:szCs w:val="28"/>
        </w:rPr>
        <w:t>：</w:t>
      </w:r>
      <w:r>
        <w:rPr>
          <w:rFonts w:ascii="仿宋" w:hAnsi="仿宋" w:eastAsia="仿宋" w:cs="仿宋"/>
          <w:spacing w:val="49"/>
          <w:sz w:val="28"/>
          <w:szCs w:val="28"/>
          <w:u w:val="single" w:color="auto"/>
        </w:rPr>
        <w:t xml:space="preserve">  </w:t>
      </w:r>
      <w:r>
        <w:rPr>
          <w:rFonts w:ascii="仿宋" w:hAnsi="仿宋" w:eastAsia="仿宋" w:cs="仿宋"/>
          <w:b/>
          <w:bCs/>
          <w:spacing w:val="-13"/>
          <w:sz w:val="28"/>
          <w:szCs w:val="28"/>
          <w:u w:val="single" w:color="auto"/>
        </w:rPr>
        <w:t>（</w:t>
      </w:r>
      <w:r>
        <w:rPr>
          <w:rFonts w:ascii="仿宋" w:hAnsi="仿宋" w:eastAsia="仿宋" w:cs="仿宋"/>
          <w:b/>
          <w:bCs/>
          <w:spacing w:val="2"/>
          <w:sz w:val="28"/>
          <w:szCs w:val="28"/>
          <w:u w:val="single" w:color="auto"/>
        </w:rPr>
        <w:t>签字或盖章）</w:t>
      </w:r>
      <w:r>
        <w:rPr>
          <w:rFonts w:ascii="仿宋" w:hAnsi="仿宋" w:eastAsia="仿宋" w:cs="仿宋"/>
          <w:spacing w:val="2"/>
          <w:sz w:val="28"/>
          <w:szCs w:val="28"/>
          <w:u w:val="single" w:color="auto"/>
        </w:rPr>
        <w:t xml:space="preserve">  </w:t>
      </w:r>
    </w:p>
    <w:p w14:paraId="0F951150">
      <w:pPr>
        <w:spacing w:before="7" w:line="221" w:lineRule="auto"/>
        <w:ind w:left="3023"/>
        <w:rPr>
          <w:rFonts w:ascii="仿宋" w:hAnsi="仿宋" w:eastAsia="仿宋" w:cs="仿宋"/>
          <w:sz w:val="28"/>
          <w:szCs w:val="28"/>
        </w:rPr>
      </w:pPr>
      <w:r>
        <w:rPr>
          <w:rFonts w:ascii="仿宋" w:hAnsi="仿宋" w:eastAsia="仿宋" w:cs="仿宋"/>
          <w:b/>
          <w:bCs/>
          <w:spacing w:val="-24"/>
          <w:sz w:val="28"/>
          <w:szCs w:val="28"/>
        </w:rPr>
        <w:t>日</w:t>
      </w:r>
      <w:r>
        <w:rPr>
          <w:rFonts w:ascii="仿宋" w:hAnsi="仿宋" w:eastAsia="仿宋" w:cs="仿宋"/>
          <w:spacing w:val="2"/>
          <w:sz w:val="28"/>
          <w:szCs w:val="28"/>
        </w:rPr>
        <w:t xml:space="preserve">     </w:t>
      </w:r>
      <w:r>
        <w:rPr>
          <w:rFonts w:ascii="仿宋" w:hAnsi="仿宋" w:eastAsia="仿宋" w:cs="仿宋"/>
          <w:b/>
          <w:bCs/>
          <w:spacing w:val="-24"/>
          <w:sz w:val="28"/>
          <w:szCs w:val="28"/>
        </w:rPr>
        <w:t>期：</w:t>
      </w:r>
      <w:r>
        <w:rPr>
          <w:rFonts w:ascii="仿宋" w:hAnsi="仿宋" w:eastAsia="仿宋" w:cs="仿宋"/>
          <w:spacing w:val="-84"/>
          <w:sz w:val="28"/>
          <w:szCs w:val="28"/>
        </w:rPr>
        <w:t xml:space="preserve"> </w:t>
      </w:r>
      <w:r>
        <w:rPr>
          <w:rFonts w:ascii="仿宋" w:hAnsi="仿宋" w:eastAsia="仿宋" w:cs="仿宋"/>
          <w:spacing w:val="25"/>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b/>
          <w:bCs/>
          <w:spacing w:val="-24"/>
          <w:sz w:val="28"/>
          <w:szCs w:val="28"/>
        </w:rPr>
        <w:t>年</w:t>
      </w:r>
      <w:r>
        <w:rPr>
          <w:rFonts w:ascii="仿宋" w:hAnsi="仿宋" w:eastAsia="仿宋" w:cs="仿宋"/>
          <w:spacing w:val="-109"/>
          <w:sz w:val="28"/>
          <w:szCs w:val="28"/>
        </w:rPr>
        <w:t xml:space="preserve"> </w:t>
      </w:r>
      <w:r>
        <w:rPr>
          <w:rFonts w:ascii="仿宋" w:hAnsi="仿宋" w:eastAsia="仿宋" w:cs="仿宋"/>
          <w:spacing w:val="25"/>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b/>
          <w:bCs/>
          <w:spacing w:val="-24"/>
          <w:sz w:val="28"/>
          <w:szCs w:val="28"/>
        </w:rPr>
        <w:t>月</w:t>
      </w:r>
      <w:r>
        <w:rPr>
          <w:rFonts w:ascii="仿宋" w:hAnsi="仿宋" w:eastAsia="仿宋" w:cs="仿宋"/>
          <w:spacing w:val="-110"/>
          <w:sz w:val="28"/>
          <w:szCs w:val="28"/>
        </w:rPr>
        <w:t xml:space="preserve"> </w:t>
      </w:r>
      <w:r>
        <w:rPr>
          <w:rFonts w:ascii="仿宋" w:hAnsi="仿宋" w:eastAsia="仿宋" w:cs="仿宋"/>
          <w:spacing w:val="25"/>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b/>
          <w:bCs/>
          <w:spacing w:val="-24"/>
          <w:sz w:val="28"/>
          <w:szCs w:val="28"/>
        </w:rPr>
        <w:t>日</w:t>
      </w:r>
    </w:p>
    <w:p w14:paraId="4DFB0365">
      <w:pPr>
        <w:spacing w:line="221" w:lineRule="auto"/>
        <w:rPr>
          <w:rFonts w:ascii="仿宋" w:hAnsi="仿宋" w:eastAsia="仿宋" w:cs="仿宋"/>
          <w:sz w:val="28"/>
          <w:szCs w:val="28"/>
        </w:rPr>
        <w:sectPr>
          <w:footerReference r:id="rId15" w:type="default"/>
          <w:pgSz w:w="11910" w:h="16845"/>
          <w:pgMar w:top="1417" w:right="1383" w:bottom="1440" w:left="1565" w:header="680" w:footer="850" w:gutter="0"/>
          <w:cols w:space="0" w:num="1"/>
          <w:rtlGutter w:val="0"/>
          <w:docGrid w:linePitch="0" w:charSpace="0"/>
        </w:sectPr>
      </w:pPr>
    </w:p>
    <w:p w14:paraId="0C1C5E75">
      <w:pPr>
        <w:spacing w:before="101" w:line="221" w:lineRule="auto"/>
        <w:ind w:left="4177"/>
        <w:outlineLvl w:val="1"/>
        <w:rPr>
          <w:rFonts w:ascii="仿宋" w:hAnsi="仿宋" w:eastAsia="仿宋" w:cs="仿宋"/>
          <w:sz w:val="30"/>
          <w:szCs w:val="30"/>
          <w:lang w:eastAsia="zh-CN"/>
        </w:rPr>
      </w:pPr>
      <w:r>
        <w:rPr>
          <w:rFonts w:hint="eastAsia" w:ascii="仿宋" w:hAnsi="仿宋" w:eastAsia="仿宋" w:cs="仿宋"/>
          <w:b/>
          <w:bCs/>
          <w:spacing w:val="9"/>
          <w:sz w:val="30"/>
          <w:szCs w:val="30"/>
          <w:lang w:val="en-US" w:eastAsia="zh-CN"/>
        </w:rPr>
        <w:t>格式1</w:t>
      </w:r>
      <w:r>
        <w:rPr>
          <w:rFonts w:ascii="仿宋" w:hAnsi="仿宋" w:eastAsia="仿宋" w:cs="仿宋"/>
          <w:b/>
          <w:bCs/>
          <w:spacing w:val="9"/>
          <w:sz w:val="30"/>
          <w:szCs w:val="30"/>
          <w:lang w:eastAsia="zh-CN"/>
        </w:rPr>
        <w:t>、投标函</w:t>
      </w:r>
    </w:p>
    <w:p w14:paraId="03C9827B">
      <w:pPr>
        <w:spacing w:line="360" w:lineRule="auto"/>
        <w:ind w:left="425"/>
        <w:rPr>
          <w:rFonts w:ascii="仿宋" w:hAnsi="仿宋" w:eastAsia="仿宋" w:cs="仿宋"/>
          <w:spacing w:val="-2"/>
          <w:sz w:val="24"/>
          <w:szCs w:val="24"/>
          <w:lang w:eastAsia="zh-CN"/>
        </w:rPr>
      </w:pPr>
    </w:p>
    <w:p w14:paraId="5078B8A3">
      <w:pPr>
        <w:spacing w:line="360" w:lineRule="auto"/>
        <w:ind w:left="425"/>
        <w:rPr>
          <w:rFonts w:ascii="仿宋" w:hAnsi="仿宋" w:eastAsia="仿宋" w:cs="仿宋"/>
          <w:sz w:val="24"/>
          <w:szCs w:val="24"/>
          <w:lang w:eastAsia="zh-CN"/>
        </w:rPr>
      </w:pPr>
      <w:r>
        <w:rPr>
          <w:rFonts w:ascii="仿宋" w:hAnsi="仿宋" w:eastAsia="仿宋" w:cs="仿宋"/>
          <w:spacing w:val="-2"/>
          <w:sz w:val="24"/>
          <w:szCs w:val="24"/>
          <w:lang w:eastAsia="zh-CN"/>
        </w:rPr>
        <w:t>致</w:t>
      </w:r>
      <w:r>
        <w:rPr>
          <w:rFonts w:ascii="仿宋" w:hAnsi="仿宋" w:eastAsia="仿宋" w:cs="仿宋"/>
          <w:spacing w:val="-5"/>
          <w:sz w:val="24"/>
          <w:szCs w:val="24"/>
          <w:lang w:eastAsia="zh-CN"/>
        </w:rPr>
        <w:t>：</w:t>
      </w:r>
      <w:r>
        <w:rPr>
          <w:rFonts w:ascii="仿宋" w:hAnsi="仿宋" w:eastAsia="仿宋" w:cs="仿宋"/>
          <w:spacing w:val="-101"/>
          <w:sz w:val="24"/>
          <w:szCs w:val="24"/>
          <w:lang w:eastAsia="zh-CN"/>
        </w:rPr>
        <w:t xml:space="preserve"> </w:t>
      </w:r>
      <w:r>
        <w:rPr>
          <w:rFonts w:hint="eastAsia" w:ascii="仿宋" w:hAnsi="仿宋" w:eastAsia="仿宋" w:cs="仿宋"/>
          <w:spacing w:val="-101"/>
          <w:sz w:val="24"/>
          <w:szCs w:val="24"/>
          <w:lang w:val="en-US" w:eastAsia="zh-CN"/>
        </w:rPr>
        <w:t xml:space="preserve"> </w:t>
      </w:r>
      <w:r>
        <w:rPr>
          <w:rFonts w:ascii="仿宋" w:hAnsi="仿宋" w:eastAsia="仿宋" w:cs="仿宋"/>
          <w:spacing w:val="-5"/>
          <w:sz w:val="24"/>
          <w:szCs w:val="24"/>
          <w:lang w:eastAsia="zh-CN"/>
        </w:rPr>
        <w:t>（</w:t>
      </w:r>
      <w:r>
        <w:rPr>
          <w:rFonts w:ascii="仿宋" w:hAnsi="仿宋" w:eastAsia="仿宋" w:cs="仿宋"/>
          <w:spacing w:val="-2"/>
          <w:sz w:val="24"/>
          <w:szCs w:val="24"/>
          <w:lang w:eastAsia="zh-CN"/>
        </w:rPr>
        <w:t>采购人）</w:t>
      </w:r>
    </w:p>
    <w:p w14:paraId="12A80D83">
      <w:pPr>
        <w:spacing w:line="360" w:lineRule="auto"/>
        <w:ind w:firstLine="434"/>
        <w:rPr>
          <w:rFonts w:ascii="仿宋" w:hAnsi="仿宋" w:eastAsia="仿宋" w:cs="仿宋"/>
          <w:sz w:val="24"/>
          <w:szCs w:val="24"/>
          <w:lang w:eastAsia="zh-CN"/>
        </w:rPr>
      </w:pPr>
      <w:r>
        <w:rPr>
          <w:rFonts w:ascii="仿宋" w:hAnsi="仿宋" w:eastAsia="仿宋" w:cs="仿宋"/>
          <w:sz w:val="24"/>
          <w:szCs w:val="24"/>
          <w:lang w:eastAsia="zh-CN"/>
        </w:rPr>
        <w:t>1. 经现场踏勘和研究</w:t>
      </w:r>
      <w:r>
        <w:rPr>
          <w:rFonts w:ascii="仿宋" w:hAnsi="仿宋" w:eastAsia="仿宋" w:cs="仿宋"/>
          <w:sz w:val="24"/>
          <w:szCs w:val="24"/>
          <w:u w:val="single"/>
          <w:lang w:eastAsia="zh-CN"/>
        </w:rPr>
        <w:t xml:space="preserve">                    （项目名称）</w:t>
      </w:r>
      <w:r>
        <w:rPr>
          <w:rFonts w:ascii="仿宋" w:hAnsi="仿宋" w:eastAsia="仿宋" w:cs="仿宋"/>
          <w:spacing w:val="-76"/>
          <w:sz w:val="24"/>
          <w:szCs w:val="24"/>
          <w:u w:val="single"/>
          <w:lang w:eastAsia="zh-CN"/>
        </w:rPr>
        <w:t xml:space="preserve"> </w:t>
      </w:r>
      <w:r>
        <w:rPr>
          <w:rFonts w:ascii="仿宋" w:hAnsi="仿宋" w:eastAsia="仿宋" w:cs="仿宋"/>
          <w:sz w:val="24"/>
          <w:szCs w:val="24"/>
          <w:lang w:eastAsia="zh-CN"/>
        </w:rPr>
        <w:t>竞争性</w:t>
      </w:r>
      <w:r>
        <w:rPr>
          <w:rFonts w:hint="eastAsia" w:ascii="仿宋" w:hAnsi="仿宋" w:eastAsia="仿宋" w:cs="仿宋"/>
          <w:sz w:val="24"/>
          <w:szCs w:val="24"/>
          <w:lang w:val="en-US" w:eastAsia="zh-CN"/>
        </w:rPr>
        <w:t>磋商</w:t>
      </w:r>
      <w:r>
        <w:rPr>
          <w:rFonts w:ascii="仿宋" w:hAnsi="仿宋" w:eastAsia="仿宋" w:cs="仿宋"/>
          <w:sz w:val="24"/>
          <w:szCs w:val="24"/>
          <w:lang w:eastAsia="zh-CN"/>
        </w:rPr>
        <w:t>文件的</w:t>
      </w:r>
      <w:r>
        <w:rPr>
          <w:rFonts w:ascii="仿宋" w:hAnsi="仿宋" w:eastAsia="仿宋" w:cs="仿宋"/>
          <w:spacing w:val="2"/>
          <w:sz w:val="24"/>
          <w:szCs w:val="24"/>
          <w:lang w:eastAsia="zh-CN"/>
        </w:rPr>
        <w:t>全部内容后，我方就上述工程及相关服务进行投标，其中投标报价为人民币（大</w:t>
      </w:r>
      <w:r>
        <w:rPr>
          <w:rFonts w:ascii="仿宋" w:hAnsi="仿宋" w:eastAsia="仿宋" w:cs="仿宋"/>
          <w:spacing w:val="-11"/>
          <w:sz w:val="24"/>
          <w:szCs w:val="24"/>
          <w:lang w:eastAsia="zh-CN"/>
        </w:rPr>
        <w:t>写）</w:t>
      </w:r>
      <w:r>
        <w:rPr>
          <w:rFonts w:ascii="仿宋" w:hAnsi="仿宋" w:eastAsia="仿宋" w:cs="仿宋"/>
          <w:spacing w:val="-11"/>
          <w:sz w:val="24"/>
          <w:szCs w:val="24"/>
          <w:u w:val="single"/>
          <w:lang w:eastAsia="zh-CN"/>
        </w:rPr>
        <w:t xml:space="preserve">       </w:t>
      </w:r>
      <w:r>
        <w:rPr>
          <w:rFonts w:ascii="仿宋" w:hAnsi="仿宋" w:eastAsia="仿宋" w:cs="仿宋"/>
          <w:spacing w:val="-116"/>
          <w:sz w:val="24"/>
          <w:szCs w:val="24"/>
          <w:lang w:eastAsia="zh-CN"/>
        </w:rPr>
        <w:t xml:space="preserve"> </w:t>
      </w:r>
      <w:r>
        <w:rPr>
          <w:rFonts w:ascii="仿宋" w:hAnsi="仿宋" w:eastAsia="仿宋" w:cs="仿宋"/>
          <w:spacing w:val="-11"/>
          <w:sz w:val="24"/>
          <w:szCs w:val="24"/>
          <w:lang w:eastAsia="zh-CN"/>
        </w:rPr>
        <w:t>元</w:t>
      </w:r>
      <w:r>
        <w:rPr>
          <w:rFonts w:ascii="仿宋" w:hAnsi="仿宋" w:eastAsia="仿宋" w:cs="仿宋"/>
          <w:spacing w:val="-139"/>
          <w:sz w:val="24"/>
          <w:szCs w:val="24"/>
          <w:lang w:eastAsia="zh-CN"/>
        </w:rPr>
        <w:t xml:space="preserve"> </w:t>
      </w:r>
      <w:r>
        <w:rPr>
          <w:rFonts w:ascii="仿宋" w:hAnsi="仿宋" w:eastAsia="仿宋" w:cs="仿宋"/>
          <w:spacing w:val="-11"/>
          <w:sz w:val="24"/>
          <w:szCs w:val="24"/>
          <w:lang w:eastAsia="zh-CN"/>
        </w:rPr>
        <w:t>（小写</w:t>
      </w:r>
      <w:r>
        <w:rPr>
          <w:rFonts w:ascii="仿宋" w:hAnsi="仿宋" w:eastAsia="仿宋" w:cs="仿宋"/>
          <w:spacing w:val="-17"/>
          <w:sz w:val="24"/>
          <w:szCs w:val="24"/>
          <w:lang w:eastAsia="zh-CN"/>
        </w:rPr>
        <w:t>）</w:t>
      </w:r>
      <w:r>
        <w:rPr>
          <w:rFonts w:ascii="仿宋" w:hAnsi="仿宋" w:eastAsia="仿宋" w:cs="仿宋"/>
          <w:spacing w:val="22"/>
          <w:sz w:val="24"/>
          <w:szCs w:val="24"/>
          <w:u w:val="single"/>
          <w:lang w:eastAsia="zh-CN"/>
        </w:rPr>
        <w:t xml:space="preserve">      </w:t>
      </w:r>
      <w:r>
        <w:rPr>
          <w:rFonts w:ascii="仿宋" w:hAnsi="仿宋" w:eastAsia="仿宋" w:cs="仿宋"/>
          <w:spacing w:val="-112"/>
          <w:sz w:val="24"/>
          <w:szCs w:val="24"/>
          <w:lang w:eastAsia="zh-CN"/>
        </w:rPr>
        <w:t xml:space="preserve"> </w:t>
      </w:r>
      <w:r>
        <w:rPr>
          <w:rFonts w:ascii="仿宋" w:hAnsi="仿宋" w:eastAsia="仿宋" w:cs="仿宋"/>
          <w:spacing w:val="-11"/>
          <w:sz w:val="24"/>
          <w:szCs w:val="24"/>
          <w:lang w:eastAsia="zh-CN"/>
        </w:rPr>
        <w:t>元</w:t>
      </w:r>
      <w:r>
        <w:rPr>
          <w:rFonts w:ascii="仿宋" w:hAnsi="仿宋" w:eastAsia="仿宋" w:cs="仿宋"/>
          <w:spacing w:val="-17"/>
          <w:sz w:val="24"/>
          <w:szCs w:val="24"/>
          <w:lang w:eastAsia="zh-CN"/>
        </w:rPr>
        <w:t>，</w:t>
      </w:r>
      <w:r>
        <w:rPr>
          <w:rFonts w:hint="eastAsia" w:ascii="仿宋" w:hAnsi="仿宋" w:eastAsia="仿宋" w:cs="仿宋"/>
          <w:spacing w:val="-17"/>
          <w:sz w:val="24"/>
          <w:szCs w:val="24"/>
          <w:lang w:eastAsia="zh-CN"/>
        </w:rPr>
        <w:t>合</w:t>
      </w:r>
      <w:r>
        <w:rPr>
          <w:rFonts w:hint="eastAsia" w:ascii="仿宋" w:hAnsi="仿宋" w:eastAsia="仿宋" w:cs="仿宋"/>
          <w:spacing w:val="2"/>
          <w:sz w:val="24"/>
          <w:szCs w:val="24"/>
          <w:lang w:eastAsia="zh-CN"/>
        </w:rPr>
        <w:t>同履约期限</w:t>
      </w:r>
      <w:r>
        <w:rPr>
          <w:rFonts w:ascii="仿宋" w:hAnsi="仿宋" w:eastAsia="仿宋" w:cs="仿宋"/>
          <w:spacing w:val="-11"/>
          <w:sz w:val="24"/>
          <w:szCs w:val="24"/>
          <w:lang w:eastAsia="zh-CN"/>
        </w:rPr>
        <w:t>为</w:t>
      </w:r>
      <w:r>
        <w:rPr>
          <w:rFonts w:ascii="仿宋" w:hAnsi="仿宋" w:eastAsia="仿宋" w:cs="仿宋"/>
          <w:spacing w:val="20"/>
          <w:sz w:val="24"/>
          <w:szCs w:val="24"/>
          <w:u w:val="single"/>
          <w:lang w:eastAsia="zh-CN"/>
        </w:rPr>
        <w:t xml:space="preserve">      </w:t>
      </w:r>
      <w:r>
        <w:rPr>
          <w:rFonts w:ascii="仿宋" w:hAnsi="仿宋" w:eastAsia="仿宋" w:cs="仿宋"/>
          <w:spacing w:val="-61"/>
          <w:sz w:val="24"/>
          <w:szCs w:val="24"/>
          <w:lang w:eastAsia="zh-CN"/>
        </w:rPr>
        <w:t xml:space="preserve"> </w:t>
      </w:r>
      <w:r>
        <w:rPr>
          <w:rFonts w:ascii="仿宋" w:hAnsi="仿宋" w:eastAsia="仿宋" w:cs="仿宋"/>
          <w:spacing w:val="-11"/>
          <w:sz w:val="24"/>
          <w:szCs w:val="24"/>
          <w:lang w:eastAsia="zh-CN"/>
        </w:rPr>
        <w:t>日历天。</w:t>
      </w:r>
      <w:r>
        <w:rPr>
          <w:rFonts w:ascii="仿宋" w:hAnsi="仿宋" w:eastAsia="仿宋" w:cs="仿宋"/>
          <w:spacing w:val="4"/>
          <w:sz w:val="24"/>
          <w:szCs w:val="24"/>
          <w:lang w:eastAsia="zh-CN"/>
        </w:rPr>
        <w:t xml:space="preserve"> </w:t>
      </w:r>
    </w:p>
    <w:p w14:paraId="6D1AAA24">
      <w:pPr>
        <w:spacing w:line="360" w:lineRule="auto"/>
        <w:ind w:left="15" w:right="90" w:firstLine="401"/>
        <w:rPr>
          <w:rFonts w:ascii="仿宋" w:hAnsi="仿宋" w:eastAsia="仿宋" w:cs="仿宋"/>
          <w:sz w:val="24"/>
          <w:szCs w:val="24"/>
          <w:lang w:eastAsia="zh-CN"/>
        </w:rPr>
      </w:pPr>
      <w:r>
        <w:rPr>
          <w:rFonts w:ascii="仿宋" w:hAnsi="仿宋" w:eastAsia="仿宋" w:cs="仿宋"/>
          <w:spacing w:val="2"/>
          <w:sz w:val="24"/>
          <w:szCs w:val="24"/>
          <w:lang w:eastAsia="zh-CN"/>
        </w:rPr>
        <w:t>2. 如果我方中标，我方保证在中标通知书规定的期限内与你方签订合同协议</w:t>
      </w:r>
      <w:r>
        <w:rPr>
          <w:rFonts w:ascii="仿宋" w:hAnsi="仿宋" w:eastAsia="仿宋" w:cs="仿宋"/>
          <w:spacing w:val="-12"/>
          <w:sz w:val="24"/>
          <w:szCs w:val="24"/>
          <w:lang w:eastAsia="zh-CN"/>
        </w:rPr>
        <w:t>书。</w:t>
      </w:r>
    </w:p>
    <w:p w14:paraId="20FDC42C">
      <w:pPr>
        <w:spacing w:line="360" w:lineRule="auto"/>
        <w:ind w:left="419"/>
        <w:rPr>
          <w:rFonts w:ascii="仿宋" w:hAnsi="仿宋" w:eastAsia="仿宋" w:cs="仿宋"/>
          <w:sz w:val="24"/>
          <w:szCs w:val="24"/>
          <w:lang w:eastAsia="zh-CN"/>
        </w:rPr>
      </w:pPr>
      <w:r>
        <w:rPr>
          <w:rFonts w:ascii="仿宋" w:hAnsi="仿宋" w:eastAsia="仿宋" w:cs="仿宋"/>
          <w:spacing w:val="2"/>
          <w:sz w:val="24"/>
          <w:szCs w:val="24"/>
          <w:lang w:eastAsia="zh-CN"/>
        </w:rPr>
        <w:t>3. 我方委派</w:t>
      </w:r>
      <w:r>
        <w:rPr>
          <w:rFonts w:ascii="仿宋" w:hAnsi="仿宋" w:eastAsia="仿宋" w:cs="仿宋"/>
          <w:spacing w:val="-126"/>
          <w:sz w:val="24"/>
          <w:szCs w:val="24"/>
          <w:lang w:eastAsia="zh-CN"/>
        </w:rPr>
        <w:t xml:space="preserve"> </w:t>
      </w:r>
      <w:r>
        <w:rPr>
          <w:rFonts w:ascii="仿宋" w:hAnsi="仿宋" w:eastAsia="仿宋" w:cs="仿宋"/>
          <w:spacing w:val="11"/>
          <w:sz w:val="24"/>
          <w:szCs w:val="24"/>
          <w:u w:val="single"/>
          <w:lang w:eastAsia="zh-CN"/>
        </w:rPr>
        <w:t xml:space="preserve">         </w:t>
      </w:r>
      <w:r>
        <w:rPr>
          <w:rFonts w:ascii="仿宋" w:hAnsi="仿宋" w:eastAsia="仿宋" w:cs="仿宋"/>
          <w:spacing w:val="-111"/>
          <w:sz w:val="24"/>
          <w:szCs w:val="24"/>
          <w:lang w:eastAsia="zh-CN"/>
        </w:rPr>
        <w:t xml:space="preserve"> </w:t>
      </w:r>
      <w:r>
        <w:rPr>
          <w:rFonts w:ascii="仿宋" w:hAnsi="仿宋" w:eastAsia="仿宋" w:cs="仿宋"/>
          <w:spacing w:val="2"/>
          <w:sz w:val="24"/>
          <w:szCs w:val="24"/>
          <w:lang w:eastAsia="zh-CN"/>
        </w:rPr>
        <w:t>担任本项目负责人，直接参与全过程服务。</w:t>
      </w:r>
    </w:p>
    <w:p w14:paraId="1C1DAD2A">
      <w:pPr>
        <w:spacing w:line="360" w:lineRule="auto"/>
        <w:ind w:left="412"/>
        <w:rPr>
          <w:rFonts w:ascii="仿宋" w:hAnsi="仿宋" w:eastAsia="仿宋" w:cs="仿宋"/>
          <w:sz w:val="24"/>
          <w:szCs w:val="24"/>
          <w:lang w:eastAsia="zh-CN"/>
        </w:rPr>
      </w:pPr>
      <w:r>
        <w:rPr>
          <w:rFonts w:ascii="仿宋" w:hAnsi="仿宋" w:eastAsia="仿宋" w:cs="仿宋"/>
          <w:spacing w:val="2"/>
          <w:sz w:val="24"/>
          <w:szCs w:val="24"/>
          <w:lang w:eastAsia="zh-CN"/>
        </w:rPr>
        <w:t>4. 如果我方中标，我方将按照规定</w:t>
      </w:r>
      <w:r>
        <w:rPr>
          <w:rFonts w:hint="eastAsia" w:ascii="仿宋" w:hAnsi="仿宋" w:eastAsia="仿宋" w:cs="仿宋"/>
          <w:spacing w:val="2"/>
          <w:sz w:val="24"/>
          <w:szCs w:val="24"/>
          <w:lang w:val="en-US" w:eastAsia="zh-CN"/>
        </w:rPr>
        <w:t>业主要求保质保量完成任务</w:t>
      </w:r>
      <w:r>
        <w:rPr>
          <w:rFonts w:ascii="仿宋" w:hAnsi="仿宋" w:eastAsia="仿宋" w:cs="仿宋"/>
          <w:spacing w:val="2"/>
          <w:sz w:val="24"/>
          <w:szCs w:val="24"/>
          <w:lang w:eastAsia="zh-CN"/>
        </w:rPr>
        <w:t>。</w:t>
      </w:r>
    </w:p>
    <w:p w14:paraId="29715F90">
      <w:pPr>
        <w:spacing w:line="360" w:lineRule="auto"/>
        <w:ind w:left="1" w:right="93" w:firstLine="417"/>
        <w:rPr>
          <w:rFonts w:ascii="仿宋" w:hAnsi="仿宋" w:eastAsia="仿宋" w:cs="仿宋"/>
          <w:sz w:val="24"/>
          <w:szCs w:val="24"/>
          <w:lang w:eastAsia="zh-CN"/>
        </w:rPr>
      </w:pPr>
      <w:r>
        <w:rPr>
          <w:rFonts w:ascii="仿宋" w:hAnsi="仿宋" w:eastAsia="仿宋" w:cs="仿宋"/>
          <w:spacing w:val="-4"/>
          <w:sz w:val="24"/>
          <w:szCs w:val="24"/>
          <w:lang w:eastAsia="zh-CN"/>
        </w:rPr>
        <w:t>5. 投标有效期为自投标截止之日起</w:t>
      </w:r>
      <w:r>
        <w:rPr>
          <w:rFonts w:ascii="仿宋" w:hAnsi="仿宋" w:eastAsia="仿宋" w:cs="仿宋"/>
          <w:spacing w:val="69"/>
          <w:sz w:val="24"/>
          <w:szCs w:val="24"/>
          <w:u w:val="single"/>
          <w:lang w:eastAsia="zh-CN"/>
        </w:rPr>
        <w:t xml:space="preserve">  </w:t>
      </w:r>
      <w:r>
        <w:rPr>
          <w:rFonts w:ascii="仿宋" w:hAnsi="仿宋" w:eastAsia="仿宋" w:cs="仿宋"/>
          <w:spacing w:val="-61"/>
          <w:sz w:val="24"/>
          <w:szCs w:val="24"/>
          <w:lang w:eastAsia="zh-CN"/>
        </w:rPr>
        <w:t xml:space="preserve"> </w:t>
      </w:r>
      <w:r>
        <w:rPr>
          <w:rFonts w:ascii="仿宋" w:hAnsi="仿宋" w:eastAsia="仿宋" w:cs="仿宋"/>
          <w:spacing w:val="-4"/>
          <w:sz w:val="24"/>
          <w:szCs w:val="24"/>
          <w:lang w:eastAsia="zh-CN"/>
        </w:rPr>
        <w:t>日历天；我方承诺完全响应竞争性</w:t>
      </w:r>
      <w:r>
        <w:rPr>
          <w:rFonts w:hint="eastAsia" w:ascii="仿宋" w:hAnsi="仿宋" w:eastAsia="仿宋" w:cs="仿宋"/>
          <w:spacing w:val="-4"/>
          <w:sz w:val="24"/>
          <w:szCs w:val="24"/>
          <w:lang w:val="en-US" w:eastAsia="zh-CN"/>
        </w:rPr>
        <w:t>磋商</w:t>
      </w:r>
      <w:r>
        <w:rPr>
          <w:rFonts w:ascii="仿宋" w:hAnsi="仿宋" w:eastAsia="仿宋" w:cs="仿宋"/>
          <w:spacing w:val="1"/>
          <w:sz w:val="24"/>
          <w:szCs w:val="24"/>
          <w:lang w:eastAsia="zh-CN"/>
        </w:rPr>
        <w:t>文件及补充、澄清、修改文件中的全部内容。</w:t>
      </w:r>
    </w:p>
    <w:p w14:paraId="5CD03BEE">
      <w:pPr>
        <w:spacing w:line="360" w:lineRule="auto"/>
        <w:ind w:left="415"/>
        <w:rPr>
          <w:rFonts w:ascii="仿宋" w:hAnsi="仿宋" w:eastAsia="仿宋" w:cs="仿宋"/>
          <w:sz w:val="24"/>
          <w:szCs w:val="24"/>
          <w:lang w:eastAsia="zh-CN"/>
        </w:rPr>
      </w:pPr>
      <w:r>
        <w:rPr>
          <w:rFonts w:ascii="仿宋" w:hAnsi="仿宋" w:eastAsia="仿宋" w:cs="仿宋"/>
          <w:spacing w:val="1"/>
          <w:sz w:val="24"/>
          <w:szCs w:val="24"/>
          <w:lang w:eastAsia="zh-CN"/>
        </w:rPr>
        <w:t>6. 投标内容</w:t>
      </w:r>
      <w:r>
        <w:rPr>
          <w:rFonts w:hint="eastAsia" w:ascii="仿宋" w:hAnsi="仿宋" w:eastAsia="仿宋" w:cs="仿宋"/>
          <w:spacing w:val="1"/>
          <w:sz w:val="24"/>
          <w:szCs w:val="24"/>
          <w:lang w:eastAsia="zh-CN"/>
        </w:rPr>
        <w:t>完全</w:t>
      </w:r>
      <w:r>
        <w:rPr>
          <w:rFonts w:ascii="仿宋" w:hAnsi="仿宋" w:eastAsia="仿宋" w:cs="仿宋"/>
          <w:spacing w:val="1"/>
          <w:sz w:val="24"/>
          <w:szCs w:val="24"/>
          <w:lang w:eastAsia="zh-CN"/>
        </w:rPr>
        <w:t>响应</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lang w:eastAsia="zh-CN"/>
        </w:rPr>
        <w:t>文件及补充、澄清、修改文件中的全部内容。</w:t>
      </w:r>
    </w:p>
    <w:p w14:paraId="2DD0775B">
      <w:pPr>
        <w:spacing w:line="360" w:lineRule="auto"/>
        <w:ind w:left="8" w:right="90" w:firstLine="411"/>
        <w:rPr>
          <w:rFonts w:ascii="仿宋" w:hAnsi="仿宋" w:eastAsia="仿宋" w:cs="仿宋"/>
          <w:sz w:val="24"/>
          <w:szCs w:val="24"/>
          <w:lang w:eastAsia="zh-CN"/>
        </w:rPr>
      </w:pPr>
      <w:r>
        <w:rPr>
          <w:rFonts w:ascii="仿宋" w:hAnsi="仿宋" w:eastAsia="仿宋" w:cs="仿宋"/>
          <w:spacing w:val="2"/>
          <w:sz w:val="24"/>
          <w:szCs w:val="24"/>
          <w:lang w:eastAsia="zh-CN"/>
        </w:rPr>
        <w:t>7. 我方愿意提供采购人可能另外要求的、与投标有关的文件资料，并保证我</w:t>
      </w:r>
      <w:r>
        <w:rPr>
          <w:rFonts w:ascii="仿宋" w:hAnsi="仿宋" w:eastAsia="仿宋" w:cs="仿宋"/>
          <w:sz w:val="24"/>
          <w:szCs w:val="24"/>
          <w:lang w:eastAsia="zh-CN"/>
        </w:rPr>
        <w:t>方已提供和将要提供的文件是真实的、准确的。</w:t>
      </w:r>
    </w:p>
    <w:p w14:paraId="5869B196">
      <w:pPr>
        <w:spacing w:line="360" w:lineRule="auto"/>
        <w:ind w:left="414"/>
        <w:rPr>
          <w:rFonts w:ascii="仿宋" w:hAnsi="仿宋" w:eastAsia="仿宋" w:cs="仿宋"/>
          <w:sz w:val="24"/>
          <w:szCs w:val="24"/>
          <w:lang w:eastAsia="zh-CN"/>
        </w:rPr>
      </w:pPr>
      <w:r>
        <w:rPr>
          <w:rFonts w:ascii="仿宋" w:hAnsi="仿宋" w:eastAsia="仿宋" w:cs="仿宋"/>
          <w:spacing w:val="1"/>
          <w:sz w:val="24"/>
          <w:szCs w:val="24"/>
          <w:lang w:eastAsia="zh-CN"/>
        </w:rPr>
        <w:t>8. 我方完全理解你们不一定将合同授予最低报价的供应商。</w:t>
      </w:r>
    </w:p>
    <w:p w14:paraId="3B98E061">
      <w:pPr>
        <w:spacing w:line="360" w:lineRule="auto"/>
        <w:rPr>
          <w:sz w:val="24"/>
          <w:szCs w:val="24"/>
          <w:lang w:eastAsia="zh-CN"/>
        </w:rPr>
      </w:pPr>
    </w:p>
    <w:p w14:paraId="395A2799">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 xml:space="preserve">供应商名称：（公章） </w:t>
      </w:r>
    </w:p>
    <w:p w14:paraId="4CC3EB80">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法定代表人（签字或盖章）：</w:t>
      </w:r>
    </w:p>
    <w:p w14:paraId="4A89EE33">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通讯地址：</w:t>
      </w:r>
    </w:p>
    <w:p w14:paraId="2F4D07E8">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 xml:space="preserve">邮政编码：       </w:t>
      </w:r>
    </w:p>
    <w:p w14:paraId="08A6BDC0">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 xml:space="preserve">电  话：  </w:t>
      </w:r>
    </w:p>
    <w:p w14:paraId="05BDCE5F">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传  真：</w:t>
      </w:r>
    </w:p>
    <w:p w14:paraId="15536829">
      <w:pPr>
        <w:spacing w:line="360" w:lineRule="auto"/>
        <w:ind w:firstLine="420"/>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日  期：</w:t>
      </w:r>
    </w:p>
    <w:p w14:paraId="2C089801">
      <w:pPr>
        <w:rPr>
          <w:rFonts w:ascii="仿宋" w:hAnsi="仿宋" w:eastAsia="仿宋" w:cs="仿宋"/>
          <w:b/>
          <w:bCs/>
          <w:spacing w:val="-3"/>
          <w:sz w:val="28"/>
          <w:szCs w:val="28"/>
        </w:rPr>
      </w:pPr>
      <w:r>
        <w:rPr>
          <w:rFonts w:ascii="仿宋" w:hAnsi="仿宋" w:eastAsia="仿宋" w:cs="仿宋"/>
          <w:b/>
          <w:bCs/>
          <w:spacing w:val="-3"/>
          <w:sz w:val="28"/>
          <w:szCs w:val="28"/>
        </w:rPr>
        <w:br w:type="page"/>
      </w:r>
    </w:p>
    <w:p w14:paraId="7202A251">
      <w:pPr>
        <w:spacing w:before="101" w:line="221" w:lineRule="auto"/>
        <w:jc w:val="center"/>
        <w:outlineLvl w:val="1"/>
        <w:rPr>
          <w:rFonts w:ascii="仿宋" w:hAnsi="仿宋" w:eastAsia="仿宋" w:cs="仿宋"/>
          <w:b/>
          <w:bCs/>
          <w:spacing w:val="9"/>
          <w:sz w:val="30"/>
          <w:szCs w:val="30"/>
          <w:lang w:eastAsia="zh-CN"/>
        </w:rPr>
      </w:pPr>
      <w:r>
        <w:rPr>
          <w:rFonts w:hint="eastAsia" w:ascii="仿宋" w:hAnsi="仿宋" w:eastAsia="仿宋" w:cs="仿宋"/>
          <w:b/>
          <w:bCs/>
          <w:spacing w:val="9"/>
          <w:sz w:val="30"/>
          <w:szCs w:val="30"/>
          <w:lang w:val="en-US" w:eastAsia="zh-CN"/>
        </w:rPr>
        <w:t>格式2</w:t>
      </w:r>
      <w:r>
        <w:rPr>
          <w:rFonts w:ascii="仿宋" w:hAnsi="仿宋" w:eastAsia="仿宋" w:cs="仿宋"/>
          <w:b/>
          <w:bCs/>
          <w:spacing w:val="9"/>
          <w:sz w:val="30"/>
          <w:szCs w:val="30"/>
          <w:lang w:eastAsia="zh-CN"/>
        </w:rPr>
        <w:t>、开标一览表</w:t>
      </w:r>
    </w:p>
    <w:p w14:paraId="6A254849">
      <w:pPr>
        <w:spacing w:line="317" w:lineRule="auto"/>
        <w:rPr>
          <w:lang w:eastAsia="zh-CN"/>
        </w:rPr>
      </w:pPr>
    </w:p>
    <w:tbl>
      <w:tblPr>
        <w:tblStyle w:val="11"/>
        <w:tblW w:w="0" w:type="auto"/>
        <w:jc w:val="center"/>
        <w:tblLayout w:type="fixed"/>
        <w:tblCellMar>
          <w:top w:w="0" w:type="dxa"/>
          <w:left w:w="108" w:type="dxa"/>
          <w:bottom w:w="0" w:type="dxa"/>
          <w:right w:w="108" w:type="dxa"/>
        </w:tblCellMar>
      </w:tblPr>
      <w:tblGrid>
        <w:gridCol w:w="1931"/>
        <w:gridCol w:w="6848"/>
      </w:tblGrid>
      <w:tr w14:paraId="56822C79">
        <w:tblPrEx>
          <w:tblCellMar>
            <w:top w:w="0" w:type="dxa"/>
            <w:left w:w="108" w:type="dxa"/>
            <w:bottom w:w="0" w:type="dxa"/>
            <w:right w:w="108" w:type="dxa"/>
          </w:tblCellMar>
        </w:tblPrEx>
        <w:trPr>
          <w:trHeight w:val="875"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728DC7AC">
            <w:pPr>
              <w:pStyle w:val="10"/>
              <w:keepNext w:val="0"/>
              <w:keepLines w:val="0"/>
              <w:widowControl/>
              <w:suppressLineNumbers w:val="0"/>
              <w:wordWrap w:val="0"/>
              <w:spacing w:before="0" w:after="0" w:line="360" w:lineRule="auto"/>
              <w:ind w:left="0" w:right="0"/>
              <w:jc w:val="center"/>
              <w:rPr>
                <w:rFonts w:ascii="仿宋" w:hAnsi="仿宋" w:eastAsia="仿宋" w:cs="仿宋"/>
                <w:color w:val="auto"/>
                <w:kern w:val="2"/>
                <w:szCs w:val="24"/>
              </w:rPr>
            </w:pPr>
            <w:r>
              <w:rPr>
                <w:rFonts w:hint="eastAsia" w:ascii="仿宋" w:hAnsi="仿宋" w:eastAsia="仿宋" w:cs="仿宋"/>
                <w:color w:val="auto"/>
                <w:kern w:val="2"/>
                <w:szCs w:val="24"/>
              </w:rPr>
              <w:t>项目名称</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101E8889">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rPr>
            </w:pPr>
          </w:p>
        </w:tc>
      </w:tr>
      <w:tr w14:paraId="11B4FF67">
        <w:tblPrEx>
          <w:tblCellMar>
            <w:top w:w="0" w:type="dxa"/>
            <w:left w:w="108" w:type="dxa"/>
            <w:bottom w:w="0" w:type="dxa"/>
            <w:right w:w="108" w:type="dxa"/>
          </w:tblCellMar>
        </w:tblPrEx>
        <w:trPr>
          <w:trHeight w:val="896"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61E1FEFE">
            <w:pPr>
              <w:pStyle w:val="10"/>
              <w:keepNext w:val="0"/>
              <w:keepLines w:val="0"/>
              <w:widowControl/>
              <w:suppressLineNumbers w:val="0"/>
              <w:wordWrap w:val="0"/>
              <w:spacing w:before="0" w:after="0" w:line="360" w:lineRule="auto"/>
              <w:ind w:left="0" w:right="0"/>
              <w:jc w:val="center"/>
              <w:rPr>
                <w:rFonts w:ascii="仿宋" w:hAnsi="仿宋" w:eastAsia="仿宋" w:cs="仿宋"/>
                <w:color w:val="auto"/>
                <w:kern w:val="2"/>
                <w:szCs w:val="24"/>
                <w:lang w:eastAsia="zh-CN"/>
              </w:rPr>
            </w:pPr>
            <w:r>
              <w:rPr>
                <w:rFonts w:hint="eastAsia" w:ascii="仿宋" w:hAnsi="仿宋" w:eastAsia="仿宋" w:cs="仿宋"/>
                <w:color w:val="auto"/>
                <w:kern w:val="2"/>
                <w:szCs w:val="24"/>
                <w:lang w:eastAsia="zh-CN"/>
              </w:rPr>
              <w:t>项目编号</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5202B905">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rPr>
            </w:pPr>
          </w:p>
        </w:tc>
      </w:tr>
      <w:tr w14:paraId="6AAD0610">
        <w:tblPrEx>
          <w:tblCellMar>
            <w:top w:w="0" w:type="dxa"/>
            <w:left w:w="108" w:type="dxa"/>
            <w:bottom w:w="0" w:type="dxa"/>
            <w:right w:w="108" w:type="dxa"/>
          </w:tblCellMar>
        </w:tblPrEx>
        <w:trPr>
          <w:trHeight w:val="2034"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47D746B1">
            <w:pPr>
              <w:pStyle w:val="10"/>
              <w:keepNext w:val="0"/>
              <w:keepLines w:val="0"/>
              <w:widowControl/>
              <w:suppressLineNumbers w:val="0"/>
              <w:wordWrap w:val="0"/>
              <w:spacing w:before="0" w:after="0" w:line="360" w:lineRule="auto"/>
              <w:ind w:left="0" w:right="0"/>
              <w:jc w:val="center"/>
              <w:rPr>
                <w:rFonts w:ascii="仿宋" w:hAnsi="仿宋" w:eastAsia="仿宋" w:cs="仿宋"/>
                <w:color w:val="auto"/>
                <w:kern w:val="2"/>
                <w:szCs w:val="24"/>
              </w:rPr>
            </w:pPr>
            <w:r>
              <w:rPr>
                <w:rFonts w:hint="eastAsia" w:ascii="仿宋" w:hAnsi="仿宋" w:eastAsia="仿宋" w:cs="仿宋"/>
                <w:color w:val="auto"/>
                <w:kern w:val="2"/>
                <w:szCs w:val="24"/>
              </w:rPr>
              <w:t>投标报价</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134DDDB3">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lang w:eastAsia="zh-CN"/>
              </w:rPr>
            </w:pPr>
            <w:r>
              <w:rPr>
                <w:rFonts w:hint="eastAsia" w:ascii="仿宋" w:hAnsi="仿宋" w:eastAsia="仿宋" w:cs="仿宋"/>
                <w:color w:val="auto"/>
                <w:kern w:val="2"/>
                <w:szCs w:val="24"/>
                <w:lang w:eastAsia="zh-CN"/>
              </w:rPr>
              <w:t>人民币小写（元）：</w:t>
            </w:r>
          </w:p>
          <w:p w14:paraId="43FBA675">
            <w:pPr>
              <w:pStyle w:val="10"/>
              <w:keepNext w:val="0"/>
              <w:keepLines w:val="0"/>
              <w:widowControl/>
              <w:suppressLineNumbers w:val="0"/>
              <w:wordWrap w:val="0"/>
              <w:spacing w:before="0" w:after="0" w:line="360" w:lineRule="auto"/>
              <w:ind w:left="0" w:right="0"/>
              <w:rPr>
                <w:rFonts w:ascii="仿宋" w:hAnsi="仿宋" w:eastAsia="仿宋" w:cs="仿宋"/>
                <w:b/>
                <w:color w:val="auto"/>
                <w:kern w:val="2"/>
                <w:szCs w:val="24"/>
                <w:lang w:eastAsia="zh-CN"/>
              </w:rPr>
            </w:pPr>
            <w:r>
              <w:rPr>
                <w:rFonts w:hint="eastAsia" w:ascii="仿宋" w:hAnsi="仿宋" w:eastAsia="仿宋" w:cs="仿宋"/>
                <w:color w:val="auto"/>
                <w:kern w:val="2"/>
                <w:szCs w:val="24"/>
                <w:lang w:eastAsia="zh-CN"/>
              </w:rPr>
              <w:t>人民币大写（元）：</w:t>
            </w:r>
          </w:p>
        </w:tc>
      </w:tr>
      <w:tr w14:paraId="441F02E2">
        <w:tblPrEx>
          <w:tblCellMar>
            <w:top w:w="0" w:type="dxa"/>
            <w:left w:w="108" w:type="dxa"/>
            <w:bottom w:w="0" w:type="dxa"/>
            <w:right w:w="108" w:type="dxa"/>
          </w:tblCellMar>
        </w:tblPrEx>
        <w:trPr>
          <w:trHeight w:val="1236"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7FAF9A9D">
            <w:pPr>
              <w:pStyle w:val="10"/>
              <w:keepNext w:val="0"/>
              <w:keepLines w:val="0"/>
              <w:widowControl/>
              <w:suppressLineNumbers w:val="0"/>
              <w:wordWrap w:val="0"/>
              <w:spacing w:before="0" w:after="0" w:line="360" w:lineRule="auto"/>
              <w:ind w:left="0" w:right="0"/>
              <w:jc w:val="center"/>
              <w:rPr>
                <w:rFonts w:ascii="仿宋" w:hAnsi="仿宋" w:eastAsia="仿宋" w:cs="仿宋"/>
                <w:color w:val="auto"/>
                <w:kern w:val="2"/>
                <w:szCs w:val="24"/>
                <w:lang w:eastAsia="zh-CN"/>
              </w:rPr>
            </w:pPr>
            <w:r>
              <w:rPr>
                <w:rFonts w:hint="eastAsia" w:ascii="仿宋" w:hAnsi="仿宋" w:eastAsia="仿宋" w:cs="仿宋"/>
                <w:color w:val="auto"/>
                <w:kern w:val="2"/>
                <w:szCs w:val="24"/>
                <w:lang w:eastAsia="zh-CN"/>
              </w:rPr>
              <w:t>合同履约期限</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2CF25452">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rPr>
            </w:pPr>
          </w:p>
        </w:tc>
      </w:tr>
      <w:tr w14:paraId="488DA758">
        <w:tblPrEx>
          <w:tblCellMar>
            <w:top w:w="0" w:type="dxa"/>
            <w:left w:w="108" w:type="dxa"/>
            <w:bottom w:w="0" w:type="dxa"/>
            <w:right w:w="108" w:type="dxa"/>
          </w:tblCellMar>
        </w:tblPrEx>
        <w:trPr>
          <w:trHeight w:val="945"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5AB0B159">
            <w:pPr>
              <w:pStyle w:val="10"/>
              <w:keepNext w:val="0"/>
              <w:keepLines w:val="0"/>
              <w:widowControl/>
              <w:suppressLineNumbers w:val="0"/>
              <w:wordWrap w:val="0"/>
              <w:spacing w:before="0" w:after="0" w:line="360" w:lineRule="auto"/>
              <w:ind w:left="0" w:right="0"/>
              <w:jc w:val="center"/>
              <w:rPr>
                <w:rFonts w:hint="eastAsia" w:ascii="仿宋" w:hAnsi="仿宋" w:eastAsia="仿宋" w:cs="仿宋"/>
                <w:color w:val="auto"/>
                <w:kern w:val="2"/>
                <w:szCs w:val="24"/>
                <w:lang w:val="en-US" w:eastAsia="zh-CN"/>
              </w:rPr>
            </w:pPr>
            <w:r>
              <w:rPr>
                <w:rFonts w:hint="eastAsia" w:ascii="仿宋" w:hAnsi="仿宋" w:eastAsia="仿宋" w:cs="仿宋"/>
                <w:color w:val="auto"/>
                <w:kern w:val="2"/>
                <w:szCs w:val="24"/>
                <w:lang w:val="en-US" w:eastAsia="zh-CN"/>
              </w:rPr>
              <w:t>投标有效期</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4B38260A">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rPr>
            </w:pPr>
          </w:p>
        </w:tc>
      </w:tr>
      <w:tr w14:paraId="764AB7A5">
        <w:tblPrEx>
          <w:tblCellMar>
            <w:top w:w="0" w:type="dxa"/>
            <w:left w:w="108" w:type="dxa"/>
            <w:bottom w:w="0" w:type="dxa"/>
            <w:right w:w="108" w:type="dxa"/>
          </w:tblCellMar>
        </w:tblPrEx>
        <w:trPr>
          <w:trHeight w:val="1113"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14:paraId="7154C6EB">
            <w:pPr>
              <w:pStyle w:val="10"/>
              <w:keepNext w:val="0"/>
              <w:keepLines w:val="0"/>
              <w:widowControl/>
              <w:suppressLineNumbers w:val="0"/>
              <w:wordWrap w:val="0"/>
              <w:spacing w:before="0" w:after="0" w:line="360" w:lineRule="auto"/>
              <w:ind w:left="0" w:right="0"/>
              <w:jc w:val="center"/>
              <w:rPr>
                <w:rFonts w:ascii="仿宋" w:hAnsi="仿宋" w:eastAsia="仿宋" w:cs="仿宋"/>
                <w:color w:val="auto"/>
                <w:kern w:val="2"/>
                <w:szCs w:val="24"/>
              </w:rPr>
            </w:pPr>
            <w:r>
              <w:rPr>
                <w:rFonts w:hint="eastAsia" w:ascii="仿宋" w:hAnsi="仿宋" w:eastAsia="仿宋" w:cs="仿宋"/>
                <w:color w:val="auto"/>
                <w:kern w:val="2"/>
                <w:szCs w:val="24"/>
              </w:rPr>
              <w:t>备注</w:t>
            </w:r>
          </w:p>
        </w:tc>
        <w:tc>
          <w:tcPr>
            <w:tcW w:w="6848" w:type="dxa"/>
            <w:tcBorders>
              <w:top w:val="single" w:color="000000" w:sz="4" w:space="0"/>
              <w:left w:val="single" w:color="000000" w:sz="4" w:space="0"/>
              <w:bottom w:val="single" w:color="000000" w:sz="4" w:space="0"/>
              <w:right w:val="single" w:color="000000" w:sz="4" w:space="0"/>
            </w:tcBorders>
            <w:noWrap w:val="0"/>
            <w:vAlign w:val="center"/>
          </w:tcPr>
          <w:p w14:paraId="49A477D8">
            <w:pPr>
              <w:pStyle w:val="10"/>
              <w:keepNext w:val="0"/>
              <w:keepLines w:val="0"/>
              <w:widowControl/>
              <w:suppressLineNumbers w:val="0"/>
              <w:wordWrap w:val="0"/>
              <w:spacing w:before="0" w:after="0" w:line="360" w:lineRule="auto"/>
              <w:ind w:left="0" w:right="0"/>
              <w:rPr>
                <w:rFonts w:ascii="仿宋" w:hAnsi="仿宋" w:eastAsia="仿宋" w:cs="仿宋"/>
                <w:color w:val="auto"/>
                <w:kern w:val="2"/>
                <w:szCs w:val="24"/>
                <w:lang w:eastAsia="zh-CN"/>
              </w:rPr>
            </w:pPr>
          </w:p>
        </w:tc>
      </w:tr>
    </w:tbl>
    <w:p w14:paraId="7C04E0EE">
      <w:pPr>
        <w:pStyle w:val="4"/>
        <w:rPr>
          <w:rFonts w:ascii="仿宋" w:hAnsi="仿宋" w:eastAsia="仿宋" w:cs="仿宋"/>
          <w:b/>
          <w:bCs/>
          <w:color w:val="auto"/>
          <w:sz w:val="24"/>
          <w:szCs w:val="24"/>
        </w:rPr>
      </w:pPr>
    </w:p>
    <w:p w14:paraId="475AFCD8">
      <w:pPr>
        <w:pStyle w:val="10"/>
        <w:widowControl w:val="0"/>
        <w:kinsoku/>
        <w:autoSpaceDE/>
        <w:autoSpaceDN/>
        <w:adjustRightInd/>
        <w:snapToGrid/>
        <w:spacing w:line="360" w:lineRule="auto"/>
        <w:ind w:firstLine="480" w:firstLineChars="200"/>
        <w:textAlignment w:val="auto"/>
        <w:rPr>
          <w:rFonts w:ascii="仿宋" w:hAnsi="仿宋" w:eastAsia="仿宋" w:cs="仿宋"/>
          <w:color w:val="auto"/>
          <w:szCs w:val="24"/>
          <w:lang w:eastAsia="zh-CN"/>
        </w:rPr>
      </w:pPr>
      <w:r>
        <w:rPr>
          <w:rFonts w:hint="eastAsia" w:ascii="仿宋" w:hAnsi="仿宋" w:eastAsia="仿宋" w:cs="仿宋"/>
          <w:color w:val="auto"/>
          <w:szCs w:val="24"/>
          <w:lang w:eastAsia="zh-CN"/>
        </w:rPr>
        <w:t>法定代表人（签字或盖章）：</w:t>
      </w:r>
    </w:p>
    <w:p w14:paraId="4DEFED66">
      <w:pPr>
        <w:pStyle w:val="10"/>
        <w:widowControl w:val="0"/>
        <w:kinsoku/>
        <w:autoSpaceDE/>
        <w:autoSpaceDN/>
        <w:adjustRightInd/>
        <w:snapToGrid/>
        <w:spacing w:line="360" w:lineRule="auto"/>
        <w:ind w:firstLine="480" w:firstLineChars="200"/>
        <w:textAlignment w:val="auto"/>
        <w:rPr>
          <w:rFonts w:ascii="仿宋" w:hAnsi="仿宋" w:eastAsia="仿宋" w:cs="仿宋"/>
          <w:color w:val="auto"/>
          <w:szCs w:val="24"/>
          <w:lang w:eastAsia="zh-CN"/>
        </w:rPr>
      </w:pPr>
      <w:r>
        <w:rPr>
          <w:rFonts w:hint="eastAsia" w:ascii="仿宋" w:hAnsi="仿宋" w:eastAsia="仿宋" w:cs="仿宋"/>
          <w:color w:val="auto"/>
          <w:szCs w:val="24"/>
          <w:lang w:eastAsia="zh-CN"/>
        </w:rPr>
        <w:t>供应商(盖章)：</w:t>
      </w:r>
    </w:p>
    <w:p w14:paraId="358B391B">
      <w:pPr>
        <w:spacing w:line="318" w:lineRule="auto"/>
        <w:ind w:firstLine="480" w:firstLineChars="200"/>
        <w:rPr>
          <w:lang w:eastAsia="zh-CN"/>
        </w:rPr>
      </w:pPr>
      <w:r>
        <w:rPr>
          <w:rFonts w:hint="eastAsia" w:ascii="仿宋" w:hAnsi="仿宋" w:eastAsia="仿宋" w:cs="仿宋"/>
          <w:color w:val="auto"/>
          <w:sz w:val="24"/>
          <w:szCs w:val="24"/>
          <w:lang w:eastAsia="zh-CN"/>
        </w:rPr>
        <w:t>日   期：</w:t>
      </w:r>
    </w:p>
    <w:p w14:paraId="79F55E96">
      <w:pPr>
        <w:rPr>
          <w:rFonts w:ascii="仿宋" w:hAnsi="仿宋" w:eastAsia="仿宋" w:cs="仿宋"/>
          <w:b/>
          <w:bCs/>
          <w:spacing w:val="-3"/>
          <w:sz w:val="28"/>
          <w:szCs w:val="28"/>
        </w:rPr>
      </w:pPr>
      <w:r>
        <w:rPr>
          <w:rFonts w:ascii="仿宋" w:hAnsi="仿宋" w:eastAsia="仿宋" w:cs="仿宋"/>
          <w:b/>
          <w:bCs/>
          <w:spacing w:val="-3"/>
          <w:sz w:val="28"/>
          <w:szCs w:val="28"/>
        </w:rPr>
        <w:br w:type="page"/>
      </w:r>
    </w:p>
    <w:p w14:paraId="596F8729">
      <w:pPr>
        <w:spacing w:before="91" w:line="220" w:lineRule="auto"/>
        <w:ind w:left="2253"/>
        <w:rPr>
          <w:rFonts w:ascii="仿宋" w:hAnsi="仿宋" w:eastAsia="仿宋" w:cs="仿宋"/>
          <w:sz w:val="28"/>
          <w:szCs w:val="28"/>
        </w:rPr>
      </w:pPr>
      <w:r>
        <w:rPr>
          <w:rFonts w:ascii="仿宋" w:hAnsi="仿宋" w:eastAsia="仿宋" w:cs="仿宋"/>
          <w:b/>
          <w:bCs/>
          <w:spacing w:val="-3"/>
          <w:sz w:val="28"/>
          <w:szCs w:val="28"/>
        </w:rPr>
        <w:t>格式</w:t>
      </w:r>
      <w:r>
        <w:rPr>
          <w:rFonts w:hint="eastAsia" w:ascii="仿宋" w:hAnsi="仿宋" w:eastAsia="仿宋" w:cs="仿宋"/>
          <w:b/>
          <w:bCs/>
          <w:spacing w:val="-3"/>
          <w:sz w:val="28"/>
          <w:szCs w:val="28"/>
          <w:lang w:val="en-US" w:eastAsia="zh-CN"/>
        </w:rPr>
        <w:t>3</w:t>
      </w:r>
      <w:r>
        <w:rPr>
          <w:rFonts w:ascii="仿宋" w:hAnsi="仿宋" w:eastAsia="仿宋" w:cs="仿宋"/>
          <w:b/>
          <w:bCs/>
          <w:spacing w:val="-3"/>
          <w:sz w:val="28"/>
          <w:szCs w:val="28"/>
        </w:rPr>
        <w:t>、法定代表人（单位负责人）授权委托书</w:t>
      </w:r>
    </w:p>
    <w:p w14:paraId="3453DB89">
      <w:pPr>
        <w:pStyle w:val="4"/>
        <w:spacing w:line="420" w:lineRule="auto"/>
      </w:pPr>
    </w:p>
    <w:p w14:paraId="796F1B27">
      <w:pPr>
        <w:keepNext w:val="0"/>
        <w:keepLines w:val="0"/>
        <w:pageBreakBefore w:val="0"/>
        <w:widowControl/>
        <w:kinsoku w:val="0"/>
        <w:wordWrap/>
        <w:overflowPunct/>
        <w:topLinePunct w:val="0"/>
        <w:autoSpaceDE w:val="0"/>
        <w:autoSpaceDN w:val="0"/>
        <w:bidi w:val="0"/>
        <w:adjustRightInd w:val="0"/>
        <w:snapToGrid w:val="0"/>
        <w:spacing w:before="78" w:line="240" w:lineRule="auto"/>
        <w:ind w:left="0"/>
        <w:textAlignment w:val="baseline"/>
        <w:rPr>
          <w:rFonts w:hint="eastAsia" w:ascii="仿宋" w:hAnsi="仿宋" w:eastAsia="仿宋" w:cs="仿宋"/>
          <w:sz w:val="24"/>
          <w:szCs w:val="24"/>
          <w:lang w:eastAsia="zh-CN"/>
        </w:rPr>
      </w:pPr>
      <w:r>
        <w:rPr>
          <w:rFonts w:ascii="仿宋" w:hAnsi="仿宋" w:eastAsia="仿宋" w:cs="仿宋"/>
          <w:b/>
          <w:bCs/>
          <w:spacing w:val="-3"/>
          <w:sz w:val="24"/>
          <w:szCs w:val="24"/>
        </w:rPr>
        <w:t>致：</w:t>
      </w:r>
      <w:r>
        <w:rPr>
          <w:rFonts w:ascii="仿宋" w:hAnsi="仿宋" w:eastAsia="仿宋" w:cs="仿宋"/>
          <w:spacing w:val="-68"/>
          <w:sz w:val="24"/>
          <w:szCs w:val="24"/>
        </w:rPr>
        <w:t xml:space="preserve"> </w:t>
      </w:r>
      <w:r>
        <w:rPr>
          <w:rFonts w:hint="eastAsia" w:ascii="仿宋" w:hAnsi="仿宋" w:eastAsia="仿宋" w:cs="仿宋"/>
          <w:spacing w:val="-68"/>
          <w:sz w:val="24"/>
          <w:szCs w:val="24"/>
          <w:lang w:eastAsia="zh-CN"/>
        </w:rPr>
        <w:t>（</w:t>
      </w:r>
      <w:r>
        <w:rPr>
          <w:rFonts w:hint="eastAsia" w:ascii="仿宋" w:hAnsi="仿宋" w:eastAsia="仿宋" w:cs="仿宋"/>
          <w:spacing w:val="0"/>
          <w:sz w:val="24"/>
          <w:szCs w:val="24"/>
          <w:lang w:val="en-US" w:eastAsia="zh-CN"/>
        </w:rPr>
        <w:t>采购人</w:t>
      </w:r>
      <w:r>
        <w:rPr>
          <w:rFonts w:hint="eastAsia" w:ascii="仿宋" w:hAnsi="仿宋" w:eastAsia="仿宋" w:cs="仿宋"/>
          <w:spacing w:val="0"/>
          <w:sz w:val="24"/>
          <w:szCs w:val="24"/>
          <w:lang w:eastAsia="zh-CN"/>
        </w:rPr>
        <w:t>）</w:t>
      </w:r>
    </w:p>
    <w:p w14:paraId="7E1EB820">
      <w:pPr>
        <w:spacing w:before="124" w:line="306" w:lineRule="auto"/>
        <w:ind w:firstLine="480"/>
        <w:rPr>
          <w:rFonts w:ascii="仿宋" w:hAnsi="仿宋" w:eastAsia="仿宋" w:cs="仿宋"/>
          <w:sz w:val="24"/>
          <w:szCs w:val="24"/>
        </w:rPr>
      </w:pPr>
      <w:r>
        <w:rPr>
          <w:rFonts w:ascii="仿宋" w:hAnsi="仿宋" w:eastAsia="仿宋" w:cs="仿宋"/>
          <w:spacing w:val="-5"/>
          <w:sz w:val="24"/>
          <w:szCs w:val="24"/>
        </w:rPr>
        <w:t>本人</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（姓名）系</w:t>
      </w:r>
      <w:r>
        <w:rPr>
          <w:rFonts w:ascii="仿宋" w:hAnsi="仿宋" w:eastAsia="仿宋" w:cs="仿宋"/>
          <w:spacing w:val="-11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（供应商名称）的法定代表人（单位负责人</w:t>
      </w:r>
      <w:r>
        <w:rPr>
          <w:rFonts w:ascii="仿宋" w:hAnsi="仿宋" w:eastAsia="仿宋" w:cs="仿宋"/>
          <w:spacing w:val="-14"/>
          <w:sz w:val="24"/>
          <w:szCs w:val="24"/>
        </w:rPr>
        <w:t>），</w:t>
      </w:r>
      <w:r>
        <w:rPr>
          <w:rFonts w:ascii="仿宋" w:hAnsi="仿宋" w:eastAsia="仿宋" w:cs="仿宋"/>
          <w:spacing w:val="-5"/>
          <w:sz w:val="24"/>
          <w:szCs w:val="24"/>
        </w:rPr>
        <w:t>现委托</w:t>
      </w:r>
      <w:r>
        <w:rPr>
          <w:rFonts w:ascii="仿宋" w:hAnsi="仿宋" w:eastAsia="仿宋" w:cs="仿宋"/>
          <w:spacing w:val="-120"/>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（姓</w:t>
      </w:r>
      <w:r>
        <w:rPr>
          <w:rFonts w:ascii="仿宋" w:hAnsi="仿宋" w:eastAsia="仿宋" w:cs="仿宋"/>
          <w:spacing w:val="-4"/>
          <w:sz w:val="24"/>
          <w:szCs w:val="24"/>
        </w:rPr>
        <w:t>名）为我方代理人。代理人根据授权，以我方名义签署、澄清、说明、补正、递交、撤回、修</w:t>
      </w:r>
      <w:r>
        <w:rPr>
          <w:rFonts w:ascii="仿宋" w:hAnsi="仿宋" w:eastAsia="仿宋" w:cs="仿宋"/>
          <w:spacing w:val="-2"/>
          <w:sz w:val="24"/>
          <w:szCs w:val="24"/>
        </w:rPr>
        <w:t>改</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（项目名称）磋商响应文件、签订合同和处理有关事宜，其法律</w:t>
      </w:r>
      <w:r>
        <w:rPr>
          <w:rFonts w:ascii="仿宋" w:hAnsi="仿宋" w:eastAsia="仿宋" w:cs="仿宋"/>
          <w:spacing w:val="-3"/>
          <w:sz w:val="24"/>
          <w:szCs w:val="24"/>
        </w:rPr>
        <w:t>后果由我方承担。</w:t>
      </w:r>
    </w:p>
    <w:p w14:paraId="06BD0635">
      <w:pPr>
        <w:spacing w:before="22" w:line="214" w:lineRule="auto"/>
        <w:ind w:left="48"/>
        <w:rPr>
          <w:rFonts w:ascii="仿宋" w:hAnsi="仿宋" w:eastAsia="仿宋" w:cs="仿宋"/>
          <w:sz w:val="24"/>
          <w:szCs w:val="24"/>
        </w:rPr>
      </w:pPr>
      <w:r>
        <w:rPr>
          <w:rFonts w:ascii="仿宋" w:hAnsi="仿宋" w:eastAsia="仿宋" w:cs="仿宋"/>
          <w:spacing w:val="-5"/>
          <w:sz w:val="24"/>
          <w:szCs w:val="24"/>
        </w:rPr>
        <w:t>代理人无转委托权。</w:t>
      </w:r>
    </w:p>
    <w:p w14:paraId="00E4EF24">
      <w:pPr>
        <w:spacing w:before="111" w:line="217" w:lineRule="auto"/>
        <w:ind w:left="3971"/>
        <w:rPr>
          <w:rFonts w:ascii="仿宋" w:hAnsi="仿宋" w:eastAsia="仿宋" w:cs="仿宋"/>
          <w:sz w:val="24"/>
          <w:szCs w:val="24"/>
        </w:rPr>
      </w:pPr>
      <w:r>
        <w:rPr>
          <w:rFonts w:ascii="仿宋" w:hAnsi="仿宋" w:eastAsia="仿宋" w:cs="仿宋"/>
          <w:spacing w:val="-4"/>
          <w:sz w:val="24"/>
          <w:szCs w:val="24"/>
        </w:rPr>
        <w:t>法定代表人（单位负责人</w:t>
      </w:r>
      <w:r>
        <w:rPr>
          <w:rFonts w:ascii="仿宋" w:hAnsi="仿宋" w:eastAsia="仿宋" w:cs="仿宋"/>
          <w:spacing w:val="-1"/>
          <w:sz w:val="24"/>
          <w:szCs w:val="24"/>
        </w:rPr>
        <w:t>）（</w:t>
      </w:r>
      <w:r>
        <w:rPr>
          <w:rFonts w:ascii="仿宋" w:hAnsi="仿宋" w:eastAsia="仿宋" w:cs="仿宋"/>
          <w:spacing w:val="-4"/>
          <w:sz w:val="24"/>
          <w:szCs w:val="24"/>
        </w:rPr>
        <w:t>签字或盖章</w:t>
      </w:r>
      <w:r>
        <w:rPr>
          <w:rFonts w:ascii="仿宋" w:hAnsi="仿宋" w:eastAsia="仿宋" w:cs="仿宋"/>
          <w:spacing w:val="-1"/>
          <w:sz w:val="24"/>
          <w:szCs w:val="24"/>
        </w:rPr>
        <w:t>）：</w:t>
      </w:r>
    </w:p>
    <w:p w14:paraId="65DB07DD">
      <w:pPr>
        <w:spacing w:before="123" w:line="217" w:lineRule="auto"/>
        <w:ind w:left="3965"/>
        <w:rPr>
          <w:rFonts w:ascii="仿宋" w:hAnsi="仿宋" w:eastAsia="仿宋" w:cs="仿宋"/>
          <w:sz w:val="24"/>
          <w:szCs w:val="24"/>
        </w:rPr>
      </w:pPr>
      <w:r>
        <w:rPr>
          <w:rFonts w:ascii="仿宋" w:hAnsi="仿宋" w:eastAsia="仿宋" w:cs="仿宋"/>
          <w:spacing w:val="-7"/>
          <w:sz w:val="24"/>
          <w:szCs w:val="24"/>
        </w:rPr>
        <w:t>供应商名称（公章</w:t>
      </w:r>
      <w:r>
        <w:rPr>
          <w:rFonts w:ascii="仿宋" w:hAnsi="仿宋" w:eastAsia="仿宋" w:cs="仿宋"/>
          <w:spacing w:val="-3"/>
          <w:sz w:val="24"/>
          <w:szCs w:val="24"/>
        </w:rPr>
        <w:t>）：</w:t>
      </w:r>
    </w:p>
    <w:p w14:paraId="20A30861">
      <w:pPr>
        <w:spacing w:before="109" w:line="219" w:lineRule="auto"/>
        <w:ind w:left="4014"/>
        <w:rPr>
          <w:rFonts w:ascii="仿宋" w:hAnsi="仿宋" w:eastAsia="仿宋" w:cs="仿宋"/>
          <w:sz w:val="24"/>
          <w:szCs w:val="24"/>
        </w:rPr>
      </w:pPr>
      <w:r>
        <w:rPr>
          <w:rFonts w:ascii="仿宋" w:hAnsi="仿宋" w:eastAsia="仿宋" w:cs="仿宋"/>
          <w:spacing w:val="-27"/>
          <w:sz w:val="24"/>
          <w:szCs w:val="24"/>
        </w:rPr>
        <w:t>日期：</w:t>
      </w:r>
    </w:p>
    <w:p w14:paraId="1441E0D4">
      <w:pPr>
        <w:spacing w:before="121" w:line="218" w:lineRule="auto"/>
        <w:ind w:left="4024"/>
        <w:rPr>
          <w:rFonts w:ascii="仿宋" w:hAnsi="仿宋" w:eastAsia="仿宋" w:cs="仿宋"/>
          <w:sz w:val="24"/>
          <w:szCs w:val="24"/>
        </w:rPr>
      </w:pPr>
      <w:r>
        <w:rPr>
          <w:rFonts w:ascii="仿宋" w:hAnsi="仿宋" w:eastAsia="仿宋" w:cs="仿宋"/>
          <w:spacing w:val="-6"/>
          <w:sz w:val="24"/>
          <w:szCs w:val="24"/>
        </w:rPr>
        <w:t>授权委托人联系方式：</w:t>
      </w:r>
    </w:p>
    <w:p w14:paraId="6E254640">
      <w:pPr>
        <w:spacing w:before="122" w:line="217" w:lineRule="auto"/>
        <w:ind w:left="9"/>
        <w:rPr>
          <w:rFonts w:ascii="仿宋" w:hAnsi="仿宋" w:eastAsia="仿宋" w:cs="仿宋"/>
          <w:sz w:val="24"/>
          <w:szCs w:val="24"/>
        </w:rPr>
      </w:pPr>
      <w:r>
        <w:rPr>
          <w:rFonts w:ascii="仿宋" w:hAnsi="仿宋" w:eastAsia="仿宋" w:cs="仿宋"/>
          <w:spacing w:val="-1"/>
          <w:sz w:val="24"/>
          <w:szCs w:val="24"/>
        </w:rPr>
        <w:t>附：委托代理人身份证正反面复印件或扫描件</w:t>
      </w:r>
    </w:p>
    <w:p w14:paraId="5F6567D2">
      <w:pPr>
        <w:pStyle w:val="4"/>
        <w:spacing w:line="268" w:lineRule="auto"/>
      </w:pPr>
    </w:p>
    <w:p w14:paraId="6E4806F2">
      <w:pPr>
        <w:pStyle w:val="4"/>
        <w:spacing w:line="268" w:lineRule="auto"/>
      </w:pPr>
    </w:p>
    <w:p w14:paraId="3A4C84A9">
      <w:pPr>
        <w:pStyle w:val="5"/>
      </w:pPr>
    </w:p>
    <w:p w14:paraId="7F7383CC"/>
    <w:p w14:paraId="3E1FD240"/>
    <w:p w14:paraId="7DC87E2D"/>
    <w:p w14:paraId="1A0D1E11"/>
    <w:p w14:paraId="61231186"/>
    <w:p w14:paraId="4E653328"/>
    <w:p w14:paraId="23A50BEC"/>
    <w:p w14:paraId="6EB3170A">
      <w:pPr>
        <w:spacing w:before="79" w:line="217" w:lineRule="auto"/>
        <w:ind w:left="1944"/>
        <w:rPr>
          <w:rFonts w:ascii="仿宋" w:hAnsi="仿宋" w:eastAsia="仿宋" w:cs="仿宋"/>
          <w:sz w:val="24"/>
          <w:szCs w:val="24"/>
        </w:rPr>
      </w:pPr>
      <w:r>
        <w:rPr>
          <w:rFonts w:ascii="仿宋" w:hAnsi="仿宋" w:eastAsia="仿宋" w:cs="仿宋"/>
          <w:b/>
          <w:bCs/>
          <w:sz w:val="24"/>
          <w:szCs w:val="24"/>
        </w:rPr>
        <w:t>法定代表人（单位负责人）身份证明</w:t>
      </w:r>
    </w:p>
    <w:p w14:paraId="502A66D6">
      <w:pPr>
        <w:spacing w:before="183" w:line="217" w:lineRule="auto"/>
        <w:ind w:left="484"/>
        <w:rPr>
          <w:rFonts w:ascii="仿宋" w:hAnsi="仿宋" w:eastAsia="仿宋" w:cs="仿宋"/>
          <w:sz w:val="24"/>
          <w:szCs w:val="24"/>
        </w:rPr>
      </w:pPr>
      <w:r>
        <w:rPr>
          <w:rFonts w:ascii="仿宋" w:hAnsi="仿宋" w:eastAsia="仿宋" w:cs="仿宋"/>
          <w:spacing w:val="-4"/>
          <w:sz w:val="24"/>
          <w:szCs w:val="24"/>
        </w:rPr>
        <w:t>单位名称：</w:t>
      </w:r>
      <w:r>
        <w:rPr>
          <w:rFonts w:ascii="仿宋" w:hAnsi="仿宋" w:eastAsia="仿宋" w:cs="仿宋"/>
          <w:sz w:val="24"/>
          <w:szCs w:val="24"/>
          <w:u w:val="single" w:color="auto"/>
        </w:rPr>
        <w:t xml:space="preserve">          </w:t>
      </w:r>
    </w:p>
    <w:p w14:paraId="2A9DE994">
      <w:pPr>
        <w:spacing w:before="153" w:line="216" w:lineRule="auto"/>
        <w:ind w:left="484"/>
        <w:rPr>
          <w:rFonts w:ascii="仿宋" w:hAnsi="仿宋" w:eastAsia="仿宋" w:cs="仿宋"/>
          <w:sz w:val="24"/>
          <w:szCs w:val="24"/>
        </w:rPr>
      </w:pPr>
      <w:r>
        <w:rPr>
          <w:rFonts w:ascii="仿宋" w:hAnsi="仿宋" w:eastAsia="仿宋" w:cs="仿宋"/>
          <w:spacing w:val="-4"/>
          <w:sz w:val="24"/>
          <w:szCs w:val="24"/>
        </w:rPr>
        <w:t>单位性质：</w:t>
      </w:r>
      <w:r>
        <w:rPr>
          <w:rFonts w:ascii="仿宋" w:hAnsi="仿宋" w:eastAsia="仿宋" w:cs="仿宋"/>
          <w:sz w:val="24"/>
          <w:szCs w:val="24"/>
          <w:u w:val="single" w:color="auto"/>
        </w:rPr>
        <w:t xml:space="preserve">          </w:t>
      </w:r>
    </w:p>
    <w:p w14:paraId="392B3109">
      <w:pPr>
        <w:spacing w:before="156" w:line="227" w:lineRule="auto"/>
        <w:ind w:left="480"/>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74343079">
      <w:pPr>
        <w:spacing w:before="155" w:line="218" w:lineRule="auto"/>
        <w:ind w:left="483"/>
        <w:rPr>
          <w:rFonts w:ascii="仿宋" w:hAnsi="仿宋" w:eastAsia="仿宋" w:cs="仿宋"/>
          <w:sz w:val="24"/>
          <w:szCs w:val="24"/>
        </w:rPr>
      </w:pPr>
      <w:r>
        <w:rPr>
          <w:rFonts w:ascii="仿宋" w:hAnsi="仿宋" w:eastAsia="仿宋" w:cs="仿宋"/>
          <w:spacing w:val="-7"/>
          <w:sz w:val="24"/>
          <w:szCs w:val="24"/>
        </w:rPr>
        <w:t xml:space="preserve">成立时间： </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7"/>
          <w:sz w:val="24"/>
          <w:szCs w:val="24"/>
        </w:rPr>
        <w:t xml:space="preserve">年 </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7"/>
          <w:sz w:val="24"/>
          <w:szCs w:val="24"/>
        </w:rPr>
        <w:t>月</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7"/>
          <w:sz w:val="24"/>
          <w:szCs w:val="24"/>
        </w:rPr>
        <w:t>日</w:t>
      </w:r>
    </w:p>
    <w:p w14:paraId="43373285">
      <w:pPr>
        <w:spacing w:before="152" w:line="218" w:lineRule="auto"/>
        <w:ind w:left="479"/>
        <w:rPr>
          <w:rFonts w:ascii="仿宋" w:hAnsi="仿宋" w:eastAsia="仿宋" w:cs="仿宋"/>
          <w:sz w:val="24"/>
          <w:szCs w:val="24"/>
        </w:rPr>
      </w:pPr>
      <w:r>
        <w:rPr>
          <w:rFonts w:ascii="仿宋" w:hAnsi="仿宋" w:eastAsia="仿宋" w:cs="仿宋"/>
          <w:spacing w:val="-3"/>
          <w:sz w:val="24"/>
          <w:szCs w:val="24"/>
        </w:rPr>
        <w:t>经营期限：</w:t>
      </w:r>
      <w:r>
        <w:rPr>
          <w:rFonts w:ascii="仿宋" w:hAnsi="仿宋" w:eastAsia="仿宋" w:cs="仿宋"/>
          <w:sz w:val="24"/>
          <w:szCs w:val="24"/>
          <w:u w:val="single" w:color="auto"/>
        </w:rPr>
        <w:t xml:space="preserve">          </w:t>
      </w:r>
    </w:p>
    <w:p w14:paraId="7F438700">
      <w:pPr>
        <w:spacing w:before="151" w:line="216" w:lineRule="auto"/>
        <w:ind w:left="479"/>
        <w:rPr>
          <w:rFonts w:ascii="仿宋" w:hAnsi="仿宋" w:eastAsia="仿宋" w:cs="仿宋"/>
          <w:sz w:val="24"/>
          <w:szCs w:val="24"/>
        </w:rPr>
      </w:pPr>
      <w:r>
        <w:rPr>
          <w:rFonts w:ascii="仿宋" w:hAnsi="仿宋" w:eastAsia="仿宋" w:cs="仿宋"/>
          <w:spacing w:val="-9"/>
          <w:sz w:val="24"/>
          <w:szCs w:val="24"/>
        </w:rPr>
        <w:t>姓</w:t>
      </w:r>
      <w:r>
        <w:rPr>
          <w:rFonts w:ascii="仿宋" w:hAnsi="仿宋" w:eastAsia="仿宋" w:cs="仿宋"/>
          <w:spacing w:val="5"/>
          <w:sz w:val="24"/>
          <w:szCs w:val="24"/>
        </w:rPr>
        <w:t xml:space="preserve">    </w:t>
      </w:r>
      <w:r>
        <w:rPr>
          <w:rFonts w:ascii="仿宋" w:hAnsi="仿宋" w:eastAsia="仿宋" w:cs="仿宋"/>
          <w:spacing w:val="-9"/>
          <w:sz w:val="24"/>
          <w:szCs w:val="24"/>
        </w:rPr>
        <w:t>名：</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9"/>
          <w:sz w:val="24"/>
          <w:szCs w:val="24"/>
        </w:rPr>
        <w:t>性别：</w:t>
      </w:r>
      <w:r>
        <w:rPr>
          <w:rFonts w:ascii="仿宋" w:hAnsi="仿宋" w:eastAsia="仿宋" w:cs="仿宋"/>
          <w:sz w:val="24"/>
          <w:szCs w:val="24"/>
          <w:u w:val="single" w:color="auto"/>
        </w:rPr>
        <w:t xml:space="preserve">           </w:t>
      </w:r>
    </w:p>
    <w:p w14:paraId="7580BAFB">
      <w:pPr>
        <w:spacing w:before="170" w:line="218" w:lineRule="auto"/>
        <w:ind w:left="484"/>
        <w:rPr>
          <w:rFonts w:ascii="仿宋" w:hAnsi="仿宋" w:eastAsia="仿宋" w:cs="仿宋"/>
          <w:sz w:val="24"/>
          <w:szCs w:val="24"/>
        </w:rPr>
      </w:pPr>
      <w:r>
        <w:rPr>
          <w:rFonts w:ascii="仿宋" w:hAnsi="仿宋" w:eastAsia="仿宋" w:cs="仿宋"/>
          <w:spacing w:val="-9"/>
          <w:sz w:val="24"/>
          <w:szCs w:val="24"/>
        </w:rPr>
        <w:t>年</w:t>
      </w:r>
      <w:r>
        <w:rPr>
          <w:rFonts w:ascii="仿宋" w:hAnsi="仿宋" w:eastAsia="仿宋" w:cs="仿宋"/>
          <w:spacing w:val="4"/>
          <w:sz w:val="24"/>
          <w:szCs w:val="24"/>
        </w:rPr>
        <w:t xml:space="preserve">    </w:t>
      </w:r>
      <w:r>
        <w:rPr>
          <w:rFonts w:ascii="仿宋" w:hAnsi="仿宋" w:eastAsia="仿宋" w:cs="仿宋"/>
          <w:spacing w:val="-9"/>
          <w:sz w:val="24"/>
          <w:szCs w:val="24"/>
        </w:rPr>
        <w:t>龄：</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职务：</w:t>
      </w:r>
      <w:r>
        <w:rPr>
          <w:rFonts w:ascii="仿宋" w:hAnsi="仿宋" w:eastAsia="仿宋" w:cs="仿宋"/>
          <w:sz w:val="24"/>
          <w:szCs w:val="24"/>
          <w:u w:val="single" w:color="auto"/>
        </w:rPr>
        <w:t xml:space="preserve">           </w:t>
      </w:r>
    </w:p>
    <w:p w14:paraId="37B0CACB">
      <w:pPr>
        <w:spacing w:before="152" w:line="217" w:lineRule="auto"/>
        <w:ind w:left="488"/>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（供应商单位名称）     </w:t>
      </w:r>
      <w:r>
        <w:rPr>
          <w:rFonts w:ascii="仿宋" w:hAnsi="仿宋" w:eastAsia="仿宋" w:cs="仿宋"/>
          <w:spacing w:val="-72"/>
          <w:sz w:val="24"/>
          <w:szCs w:val="24"/>
        </w:rPr>
        <w:t xml:space="preserve"> </w:t>
      </w:r>
      <w:r>
        <w:rPr>
          <w:rFonts w:ascii="仿宋" w:hAnsi="仿宋" w:eastAsia="仿宋" w:cs="仿宋"/>
          <w:spacing w:val="-2"/>
          <w:sz w:val="24"/>
          <w:szCs w:val="24"/>
        </w:rPr>
        <w:t>的法定代表人（单位负责人）</w:t>
      </w:r>
    </w:p>
    <w:p w14:paraId="4CE832E2">
      <w:pPr>
        <w:spacing w:before="153" w:line="220" w:lineRule="auto"/>
        <w:ind w:left="478"/>
        <w:rPr>
          <w:rFonts w:ascii="仿宋" w:hAnsi="仿宋" w:eastAsia="仿宋" w:cs="仿宋"/>
          <w:sz w:val="24"/>
          <w:szCs w:val="24"/>
        </w:rPr>
      </w:pPr>
      <w:r>
        <w:rPr>
          <w:rFonts w:ascii="仿宋" w:hAnsi="仿宋" w:eastAsia="仿宋" w:cs="仿宋"/>
          <w:spacing w:val="-8"/>
          <w:sz w:val="24"/>
          <w:szCs w:val="24"/>
        </w:rPr>
        <w:t>特此证明。</w:t>
      </w:r>
    </w:p>
    <w:p w14:paraId="0960B986">
      <w:pPr>
        <w:spacing w:before="165" w:line="218" w:lineRule="auto"/>
        <w:ind w:left="1802"/>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w:t>
      </w:r>
      <w:r>
        <w:rPr>
          <w:rFonts w:ascii="仿宋" w:hAnsi="仿宋" w:eastAsia="仿宋" w:cs="仿宋"/>
          <w:spacing w:val="-2"/>
          <w:sz w:val="24"/>
          <w:szCs w:val="24"/>
          <w:u w:val="single" w:color="auto"/>
        </w:rPr>
        <w:t>盖公章）</w:t>
      </w:r>
    </w:p>
    <w:p w14:paraId="61C106C5">
      <w:pPr>
        <w:spacing w:before="152" w:line="218" w:lineRule="auto"/>
        <w:ind w:left="1851"/>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8"/>
          <w:sz w:val="24"/>
          <w:szCs w:val="24"/>
        </w:rPr>
        <w:t xml:space="preserve">  </w:t>
      </w:r>
      <w:r>
        <w:rPr>
          <w:rFonts w:ascii="仿宋" w:hAnsi="仿宋" w:eastAsia="仿宋" w:cs="仿宋"/>
          <w:spacing w:val="-13"/>
          <w:sz w:val="24"/>
          <w:szCs w:val="24"/>
        </w:rPr>
        <w:t>期：年月日</w:t>
      </w:r>
    </w:p>
    <w:p w14:paraId="1B2B58F3">
      <w:pPr>
        <w:spacing w:before="151" w:line="217" w:lineRule="auto"/>
        <w:ind w:left="489"/>
        <w:rPr>
          <w:rFonts w:ascii="仿宋" w:hAnsi="仿宋" w:eastAsia="仿宋" w:cs="仿宋"/>
          <w:sz w:val="24"/>
          <w:szCs w:val="24"/>
        </w:rPr>
      </w:pPr>
      <w:r>
        <w:rPr>
          <w:rFonts w:ascii="仿宋" w:hAnsi="仿宋" w:eastAsia="仿宋" w:cs="仿宋"/>
          <w:spacing w:val="-1"/>
          <w:sz w:val="24"/>
          <w:szCs w:val="24"/>
        </w:rPr>
        <w:t>附：法定代表人（单位负责人）身份证正反面复印件或扫描件</w:t>
      </w:r>
    </w:p>
    <w:p w14:paraId="2848D3F7">
      <w:pPr>
        <w:spacing w:line="217" w:lineRule="auto"/>
        <w:rPr>
          <w:rFonts w:ascii="仿宋" w:hAnsi="仿宋" w:eastAsia="仿宋" w:cs="仿宋"/>
          <w:sz w:val="24"/>
          <w:szCs w:val="24"/>
        </w:rPr>
        <w:sectPr>
          <w:footerReference r:id="rId16" w:type="default"/>
          <w:pgSz w:w="11910" w:h="16845"/>
          <w:pgMar w:top="1417" w:right="1383" w:bottom="1440" w:left="1565" w:header="680" w:footer="850" w:gutter="0"/>
          <w:cols w:space="0" w:num="1"/>
          <w:rtlGutter w:val="0"/>
          <w:docGrid w:linePitch="0" w:charSpace="0"/>
        </w:sectPr>
      </w:pPr>
    </w:p>
    <w:p w14:paraId="52EA6E5B">
      <w:pPr>
        <w:spacing w:before="66" w:line="298" w:lineRule="auto"/>
        <w:ind w:right="3292"/>
        <w:jc w:val="center"/>
        <w:rPr>
          <w:rFonts w:ascii="仿宋" w:hAnsi="仿宋" w:eastAsia="仿宋" w:cs="仿宋"/>
          <w:b/>
          <w:bCs/>
          <w:spacing w:val="20"/>
          <w:sz w:val="28"/>
          <w:szCs w:val="28"/>
        </w:rPr>
      </w:pPr>
      <w:r>
        <w:rPr>
          <w:rFonts w:hint="eastAsia" w:ascii="仿宋" w:hAnsi="仿宋" w:eastAsia="仿宋" w:cs="仿宋"/>
          <w:b/>
          <w:bCs/>
          <w:spacing w:val="20"/>
          <w:sz w:val="28"/>
          <w:szCs w:val="28"/>
          <w:lang w:val="en-US" w:eastAsia="zh-CN"/>
        </w:rPr>
        <w:t xml:space="preserve">                 </w:t>
      </w:r>
      <w:r>
        <w:rPr>
          <w:rFonts w:ascii="仿宋" w:hAnsi="仿宋" w:eastAsia="仿宋" w:cs="仿宋"/>
          <w:b/>
          <w:bCs/>
          <w:spacing w:val="20"/>
          <w:sz w:val="28"/>
          <w:szCs w:val="28"/>
        </w:rPr>
        <w:t>格式</w:t>
      </w:r>
      <w:r>
        <w:rPr>
          <w:rFonts w:hint="eastAsia" w:ascii="仿宋" w:hAnsi="仿宋" w:eastAsia="仿宋" w:cs="仿宋"/>
          <w:b/>
          <w:bCs/>
          <w:spacing w:val="20"/>
          <w:sz w:val="28"/>
          <w:szCs w:val="28"/>
          <w:lang w:val="en-US" w:eastAsia="zh-CN"/>
        </w:rPr>
        <w:t>4</w:t>
      </w:r>
      <w:r>
        <w:rPr>
          <w:rFonts w:ascii="仿宋" w:hAnsi="仿宋" w:eastAsia="仿宋" w:cs="仿宋"/>
          <w:b/>
          <w:bCs/>
          <w:spacing w:val="20"/>
          <w:sz w:val="28"/>
          <w:szCs w:val="28"/>
        </w:rPr>
        <w:t>、资格审查资料</w:t>
      </w:r>
    </w:p>
    <w:p w14:paraId="4C2801A7">
      <w:pPr>
        <w:spacing w:before="66" w:line="298" w:lineRule="auto"/>
        <w:ind w:left="3969" w:right="3292" w:hanging="603"/>
        <w:jc w:val="center"/>
        <w:rPr>
          <w:rFonts w:ascii="仿宋" w:hAnsi="仿宋" w:eastAsia="仿宋" w:cs="仿宋"/>
          <w:b/>
          <w:bCs/>
          <w:spacing w:val="1"/>
          <w:sz w:val="28"/>
          <w:szCs w:val="28"/>
        </w:rPr>
      </w:pPr>
    </w:p>
    <w:p w14:paraId="03529B80">
      <w:pPr>
        <w:spacing w:before="66" w:line="298" w:lineRule="auto"/>
        <w:ind w:left="3969" w:right="3292" w:hanging="603"/>
        <w:jc w:val="center"/>
        <w:rPr>
          <w:rFonts w:ascii="仿宋" w:hAnsi="仿宋" w:eastAsia="仿宋" w:cs="仿宋"/>
          <w:sz w:val="28"/>
          <w:szCs w:val="28"/>
        </w:rPr>
      </w:pPr>
      <w:r>
        <w:rPr>
          <w:rFonts w:ascii="仿宋" w:hAnsi="仿宋" w:eastAsia="仿宋" w:cs="仿宋"/>
          <w:b/>
          <w:bCs/>
          <w:spacing w:val="1"/>
          <w:sz w:val="28"/>
          <w:szCs w:val="28"/>
        </w:rPr>
        <w:t>供应商基本情况表</w:t>
      </w:r>
    </w:p>
    <w:tbl>
      <w:tblPr>
        <w:tblStyle w:val="14"/>
        <w:tblW w:w="965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2"/>
        <w:gridCol w:w="1184"/>
        <w:gridCol w:w="840"/>
        <w:gridCol w:w="1484"/>
        <w:gridCol w:w="825"/>
        <w:gridCol w:w="1079"/>
        <w:gridCol w:w="375"/>
        <w:gridCol w:w="2377"/>
      </w:tblGrid>
      <w:tr w14:paraId="0606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C2B29EE">
            <w:pPr>
              <w:pStyle w:val="15"/>
              <w:spacing w:before="63" w:line="217" w:lineRule="auto"/>
              <w:ind w:left="121"/>
            </w:pPr>
            <w:r>
              <w:rPr>
                <w:spacing w:val="-3"/>
              </w:rPr>
              <w:t>供应商名称</w:t>
            </w:r>
          </w:p>
        </w:tc>
        <w:tc>
          <w:tcPr>
            <w:tcW w:w="8164" w:type="dxa"/>
            <w:gridSpan w:val="7"/>
            <w:vAlign w:val="top"/>
          </w:tcPr>
          <w:p w14:paraId="35763E02">
            <w:pPr>
              <w:rPr>
                <w:rFonts w:ascii="Arial"/>
                <w:sz w:val="21"/>
              </w:rPr>
            </w:pPr>
          </w:p>
        </w:tc>
      </w:tr>
      <w:tr w14:paraId="669C7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5F6742D">
            <w:pPr>
              <w:pStyle w:val="15"/>
              <w:spacing w:before="56" w:line="220" w:lineRule="auto"/>
              <w:ind w:left="277"/>
            </w:pPr>
            <w:r>
              <w:rPr>
                <w:spacing w:val="-4"/>
              </w:rPr>
              <w:t>注册地址</w:t>
            </w:r>
          </w:p>
        </w:tc>
        <w:tc>
          <w:tcPr>
            <w:tcW w:w="4333" w:type="dxa"/>
            <w:gridSpan w:val="4"/>
            <w:vAlign w:val="top"/>
          </w:tcPr>
          <w:p w14:paraId="3841A19D">
            <w:pPr>
              <w:rPr>
                <w:rFonts w:ascii="Arial"/>
                <w:sz w:val="21"/>
              </w:rPr>
            </w:pPr>
          </w:p>
        </w:tc>
        <w:tc>
          <w:tcPr>
            <w:tcW w:w="1454" w:type="dxa"/>
            <w:gridSpan w:val="2"/>
            <w:vAlign w:val="top"/>
          </w:tcPr>
          <w:p w14:paraId="27ACF9B0">
            <w:pPr>
              <w:pStyle w:val="15"/>
              <w:spacing w:before="57" w:line="217" w:lineRule="auto"/>
              <w:ind w:left="291"/>
            </w:pPr>
            <w:r>
              <w:rPr>
                <w:spacing w:val="-7"/>
              </w:rPr>
              <w:t>邮政编码</w:t>
            </w:r>
          </w:p>
        </w:tc>
        <w:tc>
          <w:tcPr>
            <w:tcW w:w="2377" w:type="dxa"/>
            <w:vAlign w:val="top"/>
          </w:tcPr>
          <w:p w14:paraId="3A737974">
            <w:pPr>
              <w:rPr>
                <w:rFonts w:ascii="Arial"/>
                <w:sz w:val="21"/>
              </w:rPr>
            </w:pPr>
          </w:p>
        </w:tc>
      </w:tr>
      <w:tr w14:paraId="7E90B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049C4E59">
            <w:pPr>
              <w:pStyle w:val="15"/>
              <w:spacing w:before="117" w:line="219" w:lineRule="auto"/>
              <w:ind w:left="268"/>
            </w:pPr>
            <w:r>
              <w:rPr>
                <w:spacing w:val="-3"/>
              </w:rPr>
              <w:t>联系方式</w:t>
            </w:r>
          </w:p>
        </w:tc>
        <w:tc>
          <w:tcPr>
            <w:tcW w:w="1184" w:type="dxa"/>
            <w:vAlign w:val="top"/>
          </w:tcPr>
          <w:p w14:paraId="56778227">
            <w:pPr>
              <w:pStyle w:val="15"/>
              <w:spacing w:before="118" w:line="220" w:lineRule="auto"/>
              <w:ind w:left="233"/>
            </w:pPr>
            <w:r>
              <w:rPr>
                <w:spacing w:val="-3"/>
              </w:rPr>
              <w:t>联系人</w:t>
            </w:r>
          </w:p>
        </w:tc>
        <w:tc>
          <w:tcPr>
            <w:tcW w:w="3149" w:type="dxa"/>
            <w:gridSpan w:val="3"/>
            <w:vAlign w:val="top"/>
          </w:tcPr>
          <w:p w14:paraId="18ADAD4C">
            <w:pPr>
              <w:rPr>
                <w:rFonts w:ascii="Arial"/>
                <w:sz w:val="21"/>
              </w:rPr>
            </w:pPr>
          </w:p>
        </w:tc>
        <w:tc>
          <w:tcPr>
            <w:tcW w:w="1454" w:type="dxa"/>
            <w:gridSpan w:val="2"/>
            <w:vAlign w:val="top"/>
          </w:tcPr>
          <w:p w14:paraId="205B06D9">
            <w:pPr>
              <w:pStyle w:val="15"/>
              <w:spacing w:before="117" w:line="219" w:lineRule="auto"/>
              <w:ind w:left="164"/>
            </w:pPr>
            <w:r>
              <w:rPr>
                <w:spacing w:val="-11"/>
              </w:rPr>
              <w:t>电话</w:t>
            </w:r>
          </w:p>
        </w:tc>
        <w:tc>
          <w:tcPr>
            <w:tcW w:w="2377" w:type="dxa"/>
            <w:vAlign w:val="top"/>
          </w:tcPr>
          <w:p w14:paraId="49DFA954">
            <w:pPr>
              <w:rPr>
                <w:rFonts w:ascii="Arial"/>
                <w:sz w:val="21"/>
              </w:rPr>
            </w:pPr>
          </w:p>
        </w:tc>
      </w:tr>
      <w:tr w14:paraId="6350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2414868">
            <w:pPr>
              <w:rPr>
                <w:rFonts w:ascii="Arial"/>
                <w:sz w:val="21"/>
              </w:rPr>
            </w:pPr>
          </w:p>
        </w:tc>
        <w:tc>
          <w:tcPr>
            <w:tcW w:w="1184" w:type="dxa"/>
            <w:vAlign w:val="top"/>
          </w:tcPr>
          <w:p w14:paraId="53CF5F47">
            <w:pPr>
              <w:pStyle w:val="15"/>
              <w:spacing w:before="58" w:line="219" w:lineRule="auto"/>
              <w:ind w:left="238"/>
            </w:pPr>
            <w:r>
              <w:rPr>
                <w:spacing w:val="-10"/>
              </w:rPr>
              <w:t>传</w:t>
            </w:r>
            <w:r>
              <w:rPr>
                <w:spacing w:val="12"/>
              </w:rPr>
              <w:t xml:space="preserve">  </w:t>
            </w:r>
            <w:r>
              <w:rPr>
                <w:spacing w:val="-10"/>
              </w:rPr>
              <w:t>真</w:t>
            </w:r>
          </w:p>
        </w:tc>
        <w:tc>
          <w:tcPr>
            <w:tcW w:w="3149" w:type="dxa"/>
            <w:gridSpan w:val="3"/>
            <w:vAlign w:val="top"/>
          </w:tcPr>
          <w:p w14:paraId="3ACFE095">
            <w:pPr>
              <w:rPr>
                <w:rFonts w:ascii="Arial"/>
                <w:sz w:val="21"/>
              </w:rPr>
            </w:pPr>
          </w:p>
        </w:tc>
        <w:tc>
          <w:tcPr>
            <w:tcW w:w="1454" w:type="dxa"/>
            <w:gridSpan w:val="2"/>
            <w:vAlign w:val="top"/>
          </w:tcPr>
          <w:p w14:paraId="5E9FCB30">
            <w:pPr>
              <w:pStyle w:val="15"/>
              <w:spacing w:before="58" w:line="220" w:lineRule="auto"/>
              <w:ind w:left="359"/>
            </w:pPr>
            <w:r>
              <w:rPr>
                <w:spacing w:val="-22"/>
              </w:rPr>
              <w:t>网</w:t>
            </w:r>
            <w:r>
              <w:rPr>
                <w:spacing w:val="7"/>
              </w:rPr>
              <w:t xml:space="preserve">   </w:t>
            </w:r>
            <w:r>
              <w:rPr>
                <w:spacing w:val="-22"/>
              </w:rPr>
              <w:t>址</w:t>
            </w:r>
          </w:p>
        </w:tc>
        <w:tc>
          <w:tcPr>
            <w:tcW w:w="2377" w:type="dxa"/>
            <w:vAlign w:val="top"/>
          </w:tcPr>
          <w:p w14:paraId="44113E48">
            <w:pPr>
              <w:rPr>
                <w:rFonts w:ascii="Arial"/>
                <w:sz w:val="21"/>
              </w:rPr>
            </w:pPr>
          </w:p>
        </w:tc>
      </w:tr>
      <w:tr w14:paraId="64C9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01F5202A">
            <w:pPr>
              <w:pStyle w:val="15"/>
              <w:spacing w:before="75" w:line="219" w:lineRule="auto"/>
              <w:ind w:left="271"/>
            </w:pPr>
            <w:r>
              <w:rPr>
                <w:spacing w:val="-3"/>
              </w:rPr>
              <w:t>组织结构</w:t>
            </w:r>
          </w:p>
        </w:tc>
        <w:tc>
          <w:tcPr>
            <w:tcW w:w="8164" w:type="dxa"/>
            <w:gridSpan w:val="7"/>
            <w:vAlign w:val="top"/>
          </w:tcPr>
          <w:p w14:paraId="60B8E7A9">
            <w:pPr>
              <w:rPr>
                <w:rFonts w:ascii="Arial"/>
                <w:sz w:val="21"/>
              </w:rPr>
            </w:pPr>
          </w:p>
        </w:tc>
      </w:tr>
      <w:tr w14:paraId="0A831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4DCF882">
            <w:pPr>
              <w:pStyle w:val="15"/>
              <w:spacing w:before="120" w:line="219" w:lineRule="auto"/>
              <w:ind w:left="158"/>
            </w:pPr>
            <w:r>
              <w:rPr>
                <w:spacing w:val="-4"/>
              </w:rPr>
              <w:t>法定代表人</w:t>
            </w:r>
          </w:p>
        </w:tc>
        <w:tc>
          <w:tcPr>
            <w:tcW w:w="1184" w:type="dxa"/>
            <w:vAlign w:val="top"/>
          </w:tcPr>
          <w:p w14:paraId="1820D357">
            <w:pPr>
              <w:pStyle w:val="15"/>
              <w:spacing w:before="121" w:line="220" w:lineRule="auto"/>
              <w:ind w:left="235"/>
            </w:pPr>
            <w:r>
              <w:rPr>
                <w:spacing w:val="-8"/>
              </w:rPr>
              <w:t>姓</w:t>
            </w:r>
            <w:r>
              <w:rPr>
                <w:spacing w:val="8"/>
              </w:rPr>
              <w:t xml:space="preserve">  </w:t>
            </w:r>
            <w:r>
              <w:rPr>
                <w:spacing w:val="-8"/>
              </w:rPr>
              <w:t>名</w:t>
            </w:r>
          </w:p>
        </w:tc>
        <w:tc>
          <w:tcPr>
            <w:tcW w:w="840" w:type="dxa"/>
            <w:vAlign w:val="top"/>
          </w:tcPr>
          <w:p w14:paraId="05E90447">
            <w:pPr>
              <w:rPr>
                <w:rFonts w:ascii="Arial"/>
                <w:sz w:val="21"/>
              </w:rPr>
            </w:pPr>
          </w:p>
        </w:tc>
        <w:tc>
          <w:tcPr>
            <w:tcW w:w="1484" w:type="dxa"/>
            <w:vAlign w:val="top"/>
          </w:tcPr>
          <w:p w14:paraId="769778E5">
            <w:pPr>
              <w:pStyle w:val="15"/>
              <w:spacing w:before="120" w:line="217" w:lineRule="auto"/>
              <w:ind w:left="270"/>
            </w:pPr>
            <w:r>
              <w:rPr>
                <w:spacing w:val="-3"/>
              </w:rPr>
              <w:t>技术职称</w:t>
            </w:r>
          </w:p>
        </w:tc>
        <w:tc>
          <w:tcPr>
            <w:tcW w:w="825" w:type="dxa"/>
            <w:vAlign w:val="top"/>
          </w:tcPr>
          <w:p w14:paraId="5A706C3B">
            <w:pPr>
              <w:rPr>
                <w:rFonts w:ascii="Arial"/>
                <w:sz w:val="21"/>
              </w:rPr>
            </w:pPr>
          </w:p>
        </w:tc>
        <w:tc>
          <w:tcPr>
            <w:tcW w:w="1454" w:type="dxa"/>
            <w:gridSpan w:val="2"/>
            <w:vAlign w:val="top"/>
          </w:tcPr>
          <w:p w14:paraId="0A9DD41C">
            <w:pPr>
              <w:pStyle w:val="15"/>
              <w:spacing w:before="120" w:line="219" w:lineRule="auto"/>
              <w:ind w:left="419"/>
            </w:pPr>
            <w:r>
              <w:rPr>
                <w:spacing w:val="-22"/>
              </w:rPr>
              <w:t>电</w:t>
            </w:r>
            <w:r>
              <w:rPr>
                <w:spacing w:val="8"/>
              </w:rPr>
              <w:t xml:space="preserve">  </w:t>
            </w:r>
            <w:r>
              <w:rPr>
                <w:spacing w:val="-22"/>
              </w:rPr>
              <w:t>话</w:t>
            </w:r>
          </w:p>
        </w:tc>
        <w:tc>
          <w:tcPr>
            <w:tcW w:w="2377" w:type="dxa"/>
            <w:vAlign w:val="top"/>
          </w:tcPr>
          <w:p w14:paraId="65BD913D">
            <w:pPr>
              <w:rPr>
                <w:rFonts w:ascii="Arial"/>
                <w:sz w:val="21"/>
              </w:rPr>
            </w:pPr>
          </w:p>
        </w:tc>
      </w:tr>
      <w:tr w14:paraId="2416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70D4440">
            <w:pPr>
              <w:pStyle w:val="15"/>
              <w:spacing w:before="122" w:line="218" w:lineRule="auto"/>
              <w:ind w:left="151"/>
            </w:pPr>
            <w:r>
              <w:rPr>
                <w:spacing w:val="-3"/>
              </w:rPr>
              <w:t>技术负责人</w:t>
            </w:r>
          </w:p>
        </w:tc>
        <w:tc>
          <w:tcPr>
            <w:tcW w:w="1184" w:type="dxa"/>
            <w:vAlign w:val="top"/>
          </w:tcPr>
          <w:p w14:paraId="1963FDB1">
            <w:pPr>
              <w:pStyle w:val="15"/>
              <w:spacing w:before="122" w:line="220" w:lineRule="auto"/>
              <w:ind w:left="235"/>
            </w:pPr>
            <w:r>
              <w:rPr>
                <w:spacing w:val="-8"/>
              </w:rPr>
              <w:t>姓</w:t>
            </w:r>
            <w:r>
              <w:rPr>
                <w:spacing w:val="8"/>
              </w:rPr>
              <w:t xml:space="preserve">  </w:t>
            </w:r>
            <w:r>
              <w:rPr>
                <w:spacing w:val="-8"/>
              </w:rPr>
              <w:t>名</w:t>
            </w:r>
          </w:p>
        </w:tc>
        <w:tc>
          <w:tcPr>
            <w:tcW w:w="840" w:type="dxa"/>
            <w:vAlign w:val="top"/>
          </w:tcPr>
          <w:p w14:paraId="75BB060B">
            <w:pPr>
              <w:rPr>
                <w:rFonts w:ascii="Arial"/>
                <w:sz w:val="21"/>
              </w:rPr>
            </w:pPr>
          </w:p>
        </w:tc>
        <w:tc>
          <w:tcPr>
            <w:tcW w:w="1484" w:type="dxa"/>
            <w:vAlign w:val="top"/>
          </w:tcPr>
          <w:p w14:paraId="7C7B16DC">
            <w:pPr>
              <w:pStyle w:val="15"/>
              <w:spacing w:before="121" w:line="217" w:lineRule="auto"/>
              <w:ind w:left="270"/>
            </w:pPr>
            <w:r>
              <w:rPr>
                <w:spacing w:val="-3"/>
              </w:rPr>
              <w:t>技术职称</w:t>
            </w:r>
          </w:p>
        </w:tc>
        <w:tc>
          <w:tcPr>
            <w:tcW w:w="825" w:type="dxa"/>
            <w:vAlign w:val="top"/>
          </w:tcPr>
          <w:p w14:paraId="2FE0C3F5">
            <w:pPr>
              <w:rPr>
                <w:rFonts w:ascii="Arial"/>
                <w:sz w:val="21"/>
              </w:rPr>
            </w:pPr>
          </w:p>
        </w:tc>
        <w:tc>
          <w:tcPr>
            <w:tcW w:w="1454" w:type="dxa"/>
            <w:gridSpan w:val="2"/>
            <w:vAlign w:val="top"/>
          </w:tcPr>
          <w:p w14:paraId="0BF4E179">
            <w:pPr>
              <w:pStyle w:val="15"/>
              <w:spacing w:before="121" w:line="219" w:lineRule="auto"/>
              <w:ind w:left="419"/>
            </w:pPr>
            <w:r>
              <w:rPr>
                <w:spacing w:val="-22"/>
              </w:rPr>
              <w:t>电</w:t>
            </w:r>
            <w:r>
              <w:rPr>
                <w:spacing w:val="8"/>
              </w:rPr>
              <w:t xml:space="preserve">  </w:t>
            </w:r>
            <w:r>
              <w:rPr>
                <w:spacing w:val="-22"/>
              </w:rPr>
              <w:t>话</w:t>
            </w:r>
          </w:p>
        </w:tc>
        <w:tc>
          <w:tcPr>
            <w:tcW w:w="2377" w:type="dxa"/>
            <w:vAlign w:val="top"/>
          </w:tcPr>
          <w:p w14:paraId="76D137DB">
            <w:pPr>
              <w:rPr>
                <w:rFonts w:ascii="Arial"/>
                <w:sz w:val="21"/>
              </w:rPr>
            </w:pPr>
          </w:p>
        </w:tc>
      </w:tr>
      <w:tr w14:paraId="332B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1ACCB019">
            <w:pPr>
              <w:pStyle w:val="15"/>
              <w:spacing w:before="138" w:line="219" w:lineRule="auto"/>
              <w:ind w:left="274"/>
            </w:pPr>
            <w:r>
              <w:rPr>
                <w:spacing w:val="-4"/>
              </w:rPr>
              <w:t>成立时间</w:t>
            </w:r>
          </w:p>
        </w:tc>
        <w:tc>
          <w:tcPr>
            <w:tcW w:w="2024" w:type="dxa"/>
            <w:gridSpan w:val="2"/>
            <w:vAlign w:val="top"/>
          </w:tcPr>
          <w:p w14:paraId="2CB1DE21">
            <w:pPr>
              <w:rPr>
                <w:rFonts w:ascii="Arial"/>
                <w:sz w:val="21"/>
              </w:rPr>
            </w:pPr>
          </w:p>
        </w:tc>
        <w:tc>
          <w:tcPr>
            <w:tcW w:w="6140" w:type="dxa"/>
            <w:gridSpan w:val="5"/>
            <w:vAlign w:val="top"/>
          </w:tcPr>
          <w:p w14:paraId="5C6A4DA9">
            <w:pPr>
              <w:pStyle w:val="15"/>
              <w:spacing w:before="138" w:line="219" w:lineRule="auto"/>
              <w:ind w:left="138"/>
            </w:pPr>
            <w:r>
              <w:rPr>
                <w:spacing w:val="-12"/>
              </w:rPr>
              <w:t>员工总人数：</w:t>
            </w:r>
          </w:p>
        </w:tc>
      </w:tr>
      <w:tr w14:paraId="3FB1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4982EF2E">
            <w:pPr>
              <w:pStyle w:val="15"/>
              <w:spacing w:before="64" w:line="220" w:lineRule="auto"/>
              <w:ind w:left="157"/>
            </w:pPr>
            <w:r>
              <w:rPr>
                <w:spacing w:val="-4"/>
              </w:rPr>
              <w:t>营业执照号</w:t>
            </w:r>
          </w:p>
        </w:tc>
        <w:tc>
          <w:tcPr>
            <w:tcW w:w="2024" w:type="dxa"/>
            <w:gridSpan w:val="2"/>
            <w:vAlign w:val="top"/>
          </w:tcPr>
          <w:p w14:paraId="71229230">
            <w:pPr>
              <w:rPr>
                <w:rFonts w:ascii="Arial"/>
                <w:sz w:val="21"/>
              </w:rPr>
            </w:pPr>
          </w:p>
        </w:tc>
        <w:tc>
          <w:tcPr>
            <w:tcW w:w="1484" w:type="dxa"/>
            <w:vMerge w:val="restart"/>
            <w:tcBorders>
              <w:bottom w:val="nil"/>
            </w:tcBorders>
            <w:vAlign w:val="top"/>
          </w:tcPr>
          <w:p w14:paraId="7BBA7EF0">
            <w:pPr>
              <w:rPr>
                <w:rFonts w:ascii="Arial"/>
                <w:sz w:val="21"/>
              </w:rPr>
            </w:pPr>
          </w:p>
        </w:tc>
        <w:tc>
          <w:tcPr>
            <w:tcW w:w="1904" w:type="dxa"/>
            <w:gridSpan w:val="2"/>
            <w:vAlign w:val="top"/>
          </w:tcPr>
          <w:p w14:paraId="7A740BF5">
            <w:pPr>
              <w:pStyle w:val="15"/>
              <w:spacing w:before="64" w:line="217" w:lineRule="auto"/>
              <w:ind w:left="250"/>
            </w:pPr>
            <w:r>
              <w:rPr>
                <w:spacing w:val="-3"/>
              </w:rPr>
              <w:t>高级职称人员</w:t>
            </w:r>
          </w:p>
        </w:tc>
        <w:tc>
          <w:tcPr>
            <w:tcW w:w="2752" w:type="dxa"/>
            <w:gridSpan w:val="2"/>
            <w:vAlign w:val="top"/>
          </w:tcPr>
          <w:p w14:paraId="1492226F">
            <w:pPr>
              <w:rPr>
                <w:rFonts w:ascii="Arial"/>
                <w:sz w:val="21"/>
              </w:rPr>
            </w:pPr>
          </w:p>
        </w:tc>
      </w:tr>
      <w:tr w14:paraId="4FFB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1FC10B26">
            <w:pPr>
              <w:pStyle w:val="15"/>
              <w:spacing w:before="81" w:line="220" w:lineRule="auto"/>
              <w:ind w:left="277"/>
            </w:pPr>
            <w:r>
              <w:rPr>
                <w:spacing w:val="-4"/>
              </w:rPr>
              <w:t>注册资金</w:t>
            </w:r>
          </w:p>
        </w:tc>
        <w:tc>
          <w:tcPr>
            <w:tcW w:w="2024" w:type="dxa"/>
            <w:gridSpan w:val="2"/>
            <w:vAlign w:val="top"/>
          </w:tcPr>
          <w:p w14:paraId="24A4971E">
            <w:pPr>
              <w:rPr>
                <w:rFonts w:ascii="Arial"/>
                <w:sz w:val="21"/>
              </w:rPr>
            </w:pPr>
          </w:p>
        </w:tc>
        <w:tc>
          <w:tcPr>
            <w:tcW w:w="1484" w:type="dxa"/>
            <w:vMerge w:val="continue"/>
            <w:tcBorders>
              <w:top w:val="nil"/>
              <w:bottom w:val="nil"/>
            </w:tcBorders>
            <w:vAlign w:val="top"/>
          </w:tcPr>
          <w:p w14:paraId="45C646D0">
            <w:pPr>
              <w:rPr>
                <w:rFonts w:ascii="Arial"/>
                <w:sz w:val="21"/>
              </w:rPr>
            </w:pPr>
          </w:p>
        </w:tc>
        <w:tc>
          <w:tcPr>
            <w:tcW w:w="1904" w:type="dxa"/>
            <w:gridSpan w:val="2"/>
            <w:vAlign w:val="top"/>
          </w:tcPr>
          <w:p w14:paraId="30F22D92">
            <w:pPr>
              <w:pStyle w:val="15"/>
              <w:spacing w:before="81" w:line="217" w:lineRule="auto"/>
              <w:ind w:left="273"/>
            </w:pPr>
            <w:r>
              <w:rPr>
                <w:spacing w:val="-7"/>
              </w:rPr>
              <w:t>中级职称人员</w:t>
            </w:r>
          </w:p>
        </w:tc>
        <w:tc>
          <w:tcPr>
            <w:tcW w:w="2752" w:type="dxa"/>
            <w:gridSpan w:val="2"/>
            <w:vAlign w:val="top"/>
          </w:tcPr>
          <w:p w14:paraId="2D4F490A">
            <w:pPr>
              <w:rPr>
                <w:rFonts w:ascii="Arial"/>
                <w:sz w:val="21"/>
              </w:rPr>
            </w:pPr>
          </w:p>
        </w:tc>
      </w:tr>
      <w:tr w14:paraId="759F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53475318">
            <w:pPr>
              <w:pStyle w:val="15"/>
              <w:spacing w:before="97" w:line="217" w:lineRule="auto"/>
              <w:ind w:left="270"/>
            </w:pPr>
            <w:r>
              <w:rPr>
                <w:spacing w:val="-3"/>
              </w:rPr>
              <w:t>开户银行</w:t>
            </w:r>
          </w:p>
        </w:tc>
        <w:tc>
          <w:tcPr>
            <w:tcW w:w="2024" w:type="dxa"/>
            <w:gridSpan w:val="2"/>
            <w:vAlign w:val="top"/>
          </w:tcPr>
          <w:p w14:paraId="2D2E3D56">
            <w:pPr>
              <w:rPr>
                <w:rFonts w:ascii="Arial"/>
                <w:sz w:val="21"/>
              </w:rPr>
            </w:pPr>
          </w:p>
        </w:tc>
        <w:tc>
          <w:tcPr>
            <w:tcW w:w="1484" w:type="dxa"/>
            <w:vMerge w:val="continue"/>
            <w:tcBorders>
              <w:top w:val="nil"/>
              <w:bottom w:val="nil"/>
            </w:tcBorders>
            <w:vAlign w:val="top"/>
          </w:tcPr>
          <w:p w14:paraId="6F9CA980">
            <w:pPr>
              <w:rPr>
                <w:rFonts w:ascii="Arial"/>
                <w:sz w:val="21"/>
              </w:rPr>
            </w:pPr>
          </w:p>
        </w:tc>
        <w:tc>
          <w:tcPr>
            <w:tcW w:w="1904" w:type="dxa"/>
            <w:gridSpan w:val="2"/>
            <w:vAlign w:val="top"/>
          </w:tcPr>
          <w:p w14:paraId="5174FBE2">
            <w:pPr>
              <w:pStyle w:val="15"/>
              <w:spacing w:before="97" w:line="217" w:lineRule="auto"/>
              <w:ind w:left="242"/>
            </w:pPr>
            <w:r>
              <w:rPr>
                <w:spacing w:val="-2"/>
              </w:rPr>
              <w:t>初级职称人员</w:t>
            </w:r>
          </w:p>
        </w:tc>
        <w:tc>
          <w:tcPr>
            <w:tcW w:w="2752" w:type="dxa"/>
            <w:gridSpan w:val="2"/>
            <w:vAlign w:val="top"/>
          </w:tcPr>
          <w:p w14:paraId="3B33D70C">
            <w:pPr>
              <w:rPr>
                <w:rFonts w:ascii="Arial"/>
                <w:sz w:val="21"/>
              </w:rPr>
            </w:pPr>
          </w:p>
        </w:tc>
      </w:tr>
      <w:tr w14:paraId="7A5DF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79A1CAAA">
            <w:pPr>
              <w:pStyle w:val="15"/>
              <w:spacing w:before="82" w:line="220" w:lineRule="auto"/>
              <w:ind w:left="328"/>
            </w:pPr>
            <w:r>
              <w:rPr>
                <w:spacing w:val="-7"/>
              </w:rPr>
              <w:t>账</w:t>
            </w:r>
            <w:r>
              <w:rPr>
                <w:spacing w:val="7"/>
              </w:rPr>
              <w:t xml:space="preserve">   </w:t>
            </w:r>
            <w:r>
              <w:rPr>
                <w:spacing w:val="-7"/>
              </w:rPr>
              <w:t>号</w:t>
            </w:r>
          </w:p>
        </w:tc>
        <w:tc>
          <w:tcPr>
            <w:tcW w:w="2024" w:type="dxa"/>
            <w:gridSpan w:val="2"/>
            <w:vAlign w:val="top"/>
          </w:tcPr>
          <w:p w14:paraId="4E97C20D">
            <w:pPr>
              <w:rPr>
                <w:rFonts w:ascii="Arial"/>
                <w:sz w:val="21"/>
              </w:rPr>
            </w:pPr>
          </w:p>
        </w:tc>
        <w:tc>
          <w:tcPr>
            <w:tcW w:w="1484" w:type="dxa"/>
            <w:vMerge w:val="continue"/>
            <w:tcBorders>
              <w:top w:val="nil"/>
            </w:tcBorders>
            <w:vAlign w:val="top"/>
          </w:tcPr>
          <w:p w14:paraId="239B5299">
            <w:pPr>
              <w:rPr>
                <w:rFonts w:ascii="Arial"/>
                <w:sz w:val="21"/>
              </w:rPr>
            </w:pPr>
          </w:p>
        </w:tc>
        <w:tc>
          <w:tcPr>
            <w:tcW w:w="1904" w:type="dxa"/>
            <w:gridSpan w:val="2"/>
            <w:vAlign w:val="top"/>
          </w:tcPr>
          <w:p w14:paraId="09AB3B99">
            <w:pPr>
              <w:pStyle w:val="15"/>
              <w:spacing w:before="83" w:line="220" w:lineRule="auto"/>
              <w:ind w:left="723"/>
            </w:pPr>
            <w:r>
              <w:rPr>
                <w:spacing w:val="-5"/>
              </w:rPr>
              <w:t>技工</w:t>
            </w:r>
          </w:p>
        </w:tc>
        <w:tc>
          <w:tcPr>
            <w:tcW w:w="2752" w:type="dxa"/>
            <w:gridSpan w:val="2"/>
            <w:vAlign w:val="top"/>
          </w:tcPr>
          <w:p w14:paraId="4E64FA77">
            <w:pPr>
              <w:rPr>
                <w:rFonts w:ascii="Arial"/>
                <w:sz w:val="21"/>
              </w:rPr>
            </w:pPr>
          </w:p>
        </w:tc>
      </w:tr>
      <w:tr w14:paraId="6801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397E5AD3">
            <w:pPr>
              <w:pStyle w:val="15"/>
              <w:spacing w:before="84" w:line="219" w:lineRule="auto"/>
              <w:ind w:left="270"/>
            </w:pPr>
            <w:r>
              <w:rPr>
                <w:spacing w:val="-3"/>
              </w:rPr>
              <w:t>经营范围</w:t>
            </w:r>
          </w:p>
        </w:tc>
        <w:tc>
          <w:tcPr>
            <w:tcW w:w="8164" w:type="dxa"/>
            <w:gridSpan w:val="7"/>
            <w:vAlign w:val="top"/>
          </w:tcPr>
          <w:p w14:paraId="622C69B8">
            <w:pPr>
              <w:rPr>
                <w:rFonts w:ascii="Arial"/>
                <w:sz w:val="21"/>
              </w:rPr>
            </w:pPr>
          </w:p>
        </w:tc>
      </w:tr>
      <w:tr w14:paraId="1897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492" w:type="dxa"/>
            <w:vAlign w:val="top"/>
          </w:tcPr>
          <w:p w14:paraId="75990F6F">
            <w:pPr>
              <w:pStyle w:val="15"/>
              <w:spacing w:before="71" w:line="220" w:lineRule="auto"/>
              <w:ind w:left="272"/>
            </w:pPr>
            <w:r>
              <w:rPr>
                <w:spacing w:val="-9"/>
              </w:rPr>
              <w:t>备</w:t>
            </w:r>
            <w:r>
              <w:rPr>
                <w:spacing w:val="5"/>
              </w:rPr>
              <w:t xml:space="preserve">    </w:t>
            </w:r>
            <w:r>
              <w:rPr>
                <w:spacing w:val="-9"/>
              </w:rPr>
              <w:t>注</w:t>
            </w:r>
          </w:p>
        </w:tc>
        <w:tc>
          <w:tcPr>
            <w:tcW w:w="8164" w:type="dxa"/>
            <w:gridSpan w:val="7"/>
            <w:vAlign w:val="top"/>
          </w:tcPr>
          <w:p w14:paraId="48A5FB0A">
            <w:pPr>
              <w:rPr>
                <w:rFonts w:ascii="Arial"/>
                <w:sz w:val="21"/>
              </w:rPr>
            </w:pPr>
          </w:p>
        </w:tc>
      </w:tr>
    </w:tbl>
    <w:p w14:paraId="5DDCFF88">
      <w:pPr>
        <w:spacing w:before="161" w:line="219" w:lineRule="auto"/>
        <w:rPr>
          <w:rFonts w:ascii="仿宋" w:hAnsi="仿宋" w:eastAsia="仿宋" w:cs="仿宋"/>
          <w:sz w:val="24"/>
          <w:szCs w:val="24"/>
          <w:lang w:eastAsia="zh-CN"/>
        </w:rPr>
      </w:pPr>
      <w:r>
        <w:rPr>
          <w:rFonts w:hint="eastAsia" w:ascii="仿宋" w:hAnsi="仿宋" w:eastAsia="仿宋" w:cs="仿宋"/>
          <w:spacing w:val="-2"/>
          <w:sz w:val="24"/>
          <w:szCs w:val="24"/>
          <w:lang w:eastAsia="zh-CN"/>
        </w:rPr>
        <w:t>附：</w:t>
      </w:r>
      <w:r>
        <w:rPr>
          <w:rFonts w:hint="eastAsia" w:ascii="仿宋" w:hAnsi="仿宋" w:eastAsia="仿宋" w:cs="仿宋"/>
          <w:spacing w:val="-61"/>
          <w:sz w:val="24"/>
          <w:szCs w:val="24"/>
          <w:lang w:eastAsia="zh-CN"/>
        </w:rPr>
        <w:t xml:space="preserve"> </w:t>
      </w:r>
      <w:r>
        <w:rPr>
          <w:rFonts w:hint="eastAsia" w:ascii="仿宋" w:hAnsi="仿宋" w:eastAsia="仿宋" w:cs="仿宋"/>
          <w:spacing w:val="-2"/>
          <w:sz w:val="24"/>
          <w:szCs w:val="24"/>
          <w:lang w:eastAsia="zh-CN"/>
        </w:rPr>
        <w:t>营业执照、</w:t>
      </w:r>
      <w:r>
        <w:rPr>
          <w:rFonts w:hint="eastAsia" w:ascii="仿宋" w:hAnsi="仿宋" w:eastAsia="仿宋" w:cs="仿宋"/>
          <w:spacing w:val="-2"/>
          <w:sz w:val="24"/>
          <w:szCs w:val="24"/>
          <w:lang w:val="en-US" w:eastAsia="zh-CN"/>
        </w:rPr>
        <w:t>资质</w:t>
      </w:r>
      <w:r>
        <w:rPr>
          <w:rFonts w:hint="eastAsia" w:ascii="仿宋" w:hAnsi="仿宋" w:eastAsia="仿宋" w:cs="仿宋"/>
          <w:spacing w:val="-2"/>
          <w:sz w:val="24"/>
          <w:szCs w:val="24"/>
          <w:lang w:eastAsia="zh-CN"/>
        </w:rPr>
        <w:t>证书等企业相关评审资料。</w:t>
      </w:r>
    </w:p>
    <w:p w14:paraId="2C95161D">
      <w:pPr>
        <w:pStyle w:val="4"/>
        <w:spacing w:line="254" w:lineRule="auto"/>
      </w:pPr>
    </w:p>
    <w:p w14:paraId="758647CF">
      <w:pPr>
        <w:pStyle w:val="4"/>
        <w:spacing w:line="254" w:lineRule="auto"/>
      </w:pPr>
    </w:p>
    <w:p w14:paraId="0B84BC0A">
      <w:pPr>
        <w:pStyle w:val="4"/>
        <w:spacing w:line="254" w:lineRule="auto"/>
      </w:pPr>
    </w:p>
    <w:p w14:paraId="2596D67E">
      <w:pPr>
        <w:pStyle w:val="4"/>
        <w:spacing w:line="254" w:lineRule="auto"/>
      </w:pPr>
    </w:p>
    <w:p w14:paraId="4FE277B2">
      <w:pPr>
        <w:pStyle w:val="4"/>
        <w:spacing w:line="254" w:lineRule="auto"/>
      </w:pPr>
    </w:p>
    <w:p w14:paraId="71DD7940">
      <w:pPr>
        <w:pStyle w:val="4"/>
        <w:spacing w:line="254" w:lineRule="auto"/>
      </w:pPr>
    </w:p>
    <w:p w14:paraId="1702AC3E">
      <w:pPr>
        <w:pStyle w:val="4"/>
        <w:spacing w:line="254" w:lineRule="auto"/>
      </w:pPr>
    </w:p>
    <w:p w14:paraId="676214F1">
      <w:pPr>
        <w:pStyle w:val="4"/>
        <w:spacing w:line="254" w:lineRule="auto"/>
      </w:pPr>
    </w:p>
    <w:p w14:paraId="1010935C">
      <w:pPr>
        <w:pStyle w:val="4"/>
        <w:spacing w:line="255" w:lineRule="auto"/>
      </w:pPr>
    </w:p>
    <w:p w14:paraId="44032083">
      <w:pPr>
        <w:pStyle w:val="4"/>
        <w:spacing w:line="255" w:lineRule="auto"/>
      </w:pPr>
    </w:p>
    <w:p w14:paraId="2A7CB9B2">
      <w:pPr>
        <w:spacing w:before="91" w:line="221" w:lineRule="auto"/>
        <w:jc w:val="center"/>
        <w:rPr>
          <w:rFonts w:hint="eastAsia" w:ascii="仿宋" w:hAnsi="仿宋" w:eastAsia="仿宋" w:cs="仿宋"/>
          <w:b/>
          <w:bCs/>
          <w:spacing w:val="9"/>
          <w:kern w:val="2"/>
          <w:sz w:val="30"/>
          <w:szCs w:val="30"/>
          <w:lang w:val="en-US" w:eastAsia="zh-CN" w:bidi="ar-SA"/>
        </w:rPr>
      </w:pPr>
      <w:r>
        <w:rPr>
          <w:rFonts w:ascii="仿宋" w:hAnsi="仿宋" w:eastAsia="仿宋" w:cs="仿宋"/>
          <w:b/>
          <w:bCs/>
          <w:spacing w:val="17"/>
          <w:sz w:val="28"/>
          <w:szCs w:val="28"/>
        </w:rPr>
        <w:t>格式</w:t>
      </w:r>
      <w:r>
        <w:rPr>
          <w:rFonts w:hint="eastAsia" w:ascii="仿宋" w:hAnsi="仿宋" w:eastAsia="仿宋" w:cs="仿宋"/>
          <w:b/>
          <w:bCs/>
          <w:spacing w:val="17"/>
          <w:sz w:val="28"/>
          <w:szCs w:val="28"/>
          <w:lang w:val="en-US" w:eastAsia="zh-CN"/>
        </w:rPr>
        <w:t>5</w:t>
      </w:r>
      <w:r>
        <w:rPr>
          <w:rFonts w:ascii="仿宋" w:hAnsi="仿宋" w:eastAsia="仿宋" w:cs="仿宋"/>
          <w:b/>
          <w:bCs/>
          <w:spacing w:val="17"/>
          <w:sz w:val="28"/>
          <w:szCs w:val="28"/>
        </w:rPr>
        <w:t>、</w:t>
      </w:r>
      <w:r>
        <w:rPr>
          <w:rFonts w:hint="eastAsia" w:ascii="仿宋" w:hAnsi="仿宋" w:eastAsia="仿宋" w:cs="仿宋"/>
          <w:b/>
          <w:bCs/>
          <w:spacing w:val="9"/>
          <w:kern w:val="2"/>
          <w:sz w:val="30"/>
          <w:szCs w:val="30"/>
          <w:lang w:val="en-US" w:eastAsia="zh-CN" w:bidi="ar-SA"/>
        </w:rPr>
        <w:t>供应商无不良信用记录情形承诺</w:t>
      </w:r>
    </w:p>
    <w:p w14:paraId="7B319CC2">
      <w:pPr>
        <w:spacing w:before="91" w:line="221" w:lineRule="auto"/>
        <w:jc w:val="center"/>
        <w:rPr>
          <w:rFonts w:ascii="仿宋" w:hAnsi="仿宋" w:eastAsia="仿宋" w:cs="仿宋"/>
          <w:b w:val="0"/>
          <w:bCs w:val="0"/>
          <w:sz w:val="28"/>
          <w:szCs w:val="28"/>
        </w:rPr>
      </w:pPr>
      <w:r>
        <w:rPr>
          <w:rFonts w:ascii="仿宋" w:hAnsi="仿宋" w:eastAsia="仿宋" w:cs="仿宋"/>
          <w:b w:val="0"/>
          <w:bCs w:val="0"/>
          <w:spacing w:val="17"/>
          <w:sz w:val="28"/>
          <w:szCs w:val="28"/>
        </w:rPr>
        <w:t>（格式自拟）</w:t>
      </w:r>
    </w:p>
    <w:p w14:paraId="68020135">
      <w:pPr>
        <w:spacing w:line="221" w:lineRule="auto"/>
        <w:rPr>
          <w:rFonts w:ascii="仿宋" w:hAnsi="仿宋" w:eastAsia="仿宋" w:cs="仿宋"/>
          <w:b w:val="0"/>
          <w:bCs w:val="0"/>
          <w:sz w:val="28"/>
          <w:szCs w:val="28"/>
        </w:rPr>
        <w:sectPr>
          <w:footerReference r:id="rId17" w:type="default"/>
          <w:pgSz w:w="11910" w:h="16845"/>
          <w:pgMar w:top="1417" w:right="1383" w:bottom="1440" w:left="1565" w:header="680" w:footer="850" w:gutter="0"/>
          <w:cols w:space="0" w:num="1"/>
          <w:rtlGutter w:val="0"/>
          <w:docGrid w:linePitch="0" w:charSpace="0"/>
        </w:sectPr>
      </w:pPr>
    </w:p>
    <w:p w14:paraId="63B39273">
      <w:pPr>
        <w:pStyle w:val="4"/>
        <w:spacing w:line="256" w:lineRule="auto"/>
      </w:pPr>
    </w:p>
    <w:p w14:paraId="126A3D46">
      <w:pPr>
        <w:pStyle w:val="4"/>
        <w:spacing w:line="256" w:lineRule="auto"/>
      </w:pPr>
    </w:p>
    <w:p w14:paraId="54AF8362">
      <w:pPr>
        <w:pStyle w:val="4"/>
        <w:spacing w:line="257" w:lineRule="auto"/>
      </w:pPr>
    </w:p>
    <w:p w14:paraId="57AE35B1">
      <w:pPr>
        <w:pStyle w:val="4"/>
        <w:spacing w:line="257" w:lineRule="auto"/>
      </w:pPr>
    </w:p>
    <w:p w14:paraId="221D7B37">
      <w:pPr>
        <w:pStyle w:val="4"/>
        <w:spacing w:line="257" w:lineRule="auto"/>
      </w:pPr>
    </w:p>
    <w:p w14:paraId="7EA5F673">
      <w:pPr>
        <w:pStyle w:val="4"/>
        <w:spacing w:line="257" w:lineRule="auto"/>
      </w:pPr>
    </w:p>
    <w:p w14:paraId="0B6F72A8">
      <w:pPr>
        <w:spacing w:before="273" w:line="217" w:lineRule="auto"/>
        <w:ind w:left="867"/>
        <w:rPr>
          <w:rFonts w:ascii="仿宋" w:hAnsi="仿宋" w:eastAsia="仿宋" w:cs="仿宋"/>
          <w:sz w:val="84"/>
          <w:szCs w:val="84"/>
        </w:rPr>
      </w:pPr>
      <w:r>
        <w:rPr>
          <w:rFonts w:ascii="仿宋" w:hAnsi="仿宋" w:eastAsia="仿宋" w:cs="仿宋"/>
          <w:spacing w:val="-12"/>
          <w:sz w:val="84"/>
          <w:szCs w:val="84"/>
        </w:rPr>
        <w:t>（填写项目名称）</w:t>
      </w:r>
    </w:p>
    <w:p w14:paraId="15C3F7CC">
      <w:pPr>
        <w:pStyle w:val="4"/>
        <w:spacing w:line="263" w:lineRule="auto"/>
      </w:pPr>
    </w:p>
    <w:p w14:paraId="18175219">
      <w:pPr>
        <w:pStyle w:val="4"/>
        <w:spacing w:line="263" w:lineRule="auto"/>
      </w:pPr>
    </w:p>
    <w:p w14:paraId="7F5E6EFC">
      <w:pPr>
        <w:pStyle w:val="4"/>
        <w:spacing w:line="264" w:lineRule="auto"/>
      </w:pPr>
    </w:p>
    <w:p w14:paraId="29638F68">
      <w:pPr>
        <w:pStyle w:val="4"/>
        <w:spacing w:line="264" w:lineRule="auto"/>
      </w:pPr>
    </w:p>
    <w:p w14:paraId="25C3BB40">
      <w:pPr>
        <w:pStyle w:val="4"/>
        <w:spacing w:line="264" w:lineRule="auto"/>
      </w:pPr>
    </w:p>
    <w:p w14:paraId="2FD7B86A">
      <w:pPr>
        <w:pStyle w:val="4"/>
        <w:spacing w:line="264" w:lineRule="auto"/>
      </w:pPr>
    </w:p>
    <w:p w14:paraId="72B7A3C7">
      <w:pPr>
        <w:spacing w:before="169" w:line="220" w:lineRule="auto"/>
        <w:ind w:left="2740"/>
        <w:rPr>
          <w:rFonts w:ascii="仿宋" w:hAnsi="仿宋" w:eastAsia="仿宋" w:cs="仿宋"/>
          <w:sz w:val="52"/>
          <w:szCs w:val="52"/>
        </w:rPr>
      </w:pPr>
      <w:r>
        <w:rPr>
          <w:rFonts w:ascii="仿宋" w:hAnsi="仿宋" w:eastAsia="仿宋" w:cs="仿宋"/>
          <w:spacing w:val="-27"/>
          <w:sz w:val="52"/>
          <w:szCs w:val="52"/>
        </w:rPr>
        <w:t>响</w:t>
      </w:r>
      <w:r>
        <w:rPr>
          <w:rFonts w:ascii="仿宋" w:hAnsi="仿宋" w:eastAsia="仿宋" w:cs="仿宋"/>
          <w:spacing w:val="63"/>
          <w:sz w:val="52"/>
          <w:szCs w:val="52"/>
        </w:rPr>
        <w:t xml:space="preserve"> </w:t>
      </w:r>
      <w:r>
        <w:rPr>
          <w:rFonts w:ascii="仿宋" w:hAnsi="仿宋" w:eastAsia="仿宋" w:cs="仿宋"/>
          <w:spacing w:val="-27"/>
          <w:sz w:val="52"/>
          <w:szCs w:val="52"/>
        </w:rPr>
        <w:t>应</w:t>
      </w:r>
      <w:r>
        <w:rPr>
          <w:rFonts w:ascii="仿宋" w:hAnsi="仿宋" w:eastAsia="仿宋" w:cs="仿宋"/>
          <w:spacing w:val="60"/>
          <w:sz w:val="52"/>
          <w:szCs w:val="52"/>
        </w:rPr>
        <w:t xml:space="preserve"> </w:t>
      </w:r>
      <w:r>
        <w:rPr>
          <w:rFonts w:ascii="仿宋" w:hAnsi="仿宋" w:eastAsia="仿宋" w:cs="仿宋"/>
          <w:spacing w:val="-27"/>
          <w:sz w:val="52"/>
          <w:szCs w:val="52"/>
        </w:rPr>
        <w:t>文</w:t>
      </w:r>
      <w:r>
        <w:rPr>
          <w:rFonts w:ascii="仿宋" w:hAnsi="仿宋" w:eastAsia="仿宋" w:cs="仿宋"/>
          <w:spacing w:val="60"/>
          <w:sz w:val="52"/>
          <w:szCs w:val="52"/>
        </w:rPr>
        <w:t xml:space="preserve"> </w:t>
      </w:r>
      <w:r>
        <w:rPr>
          <w:rFonts w:ascii="仿宋" w:hAnsi="仿宋" w:eastAsia="仿宋" w:cs="仿宋"/>
          <w:spacing w:val="-27"/>
          <w:sz w:val="52"/>
          <w:szCs w:val="52"/>
        </w:rPr>
        <w:t>件</w:t>
      </w:r>
    </w:p>
    <w:p w14:paraId="22954B3B">
      <w:pPr>
        <w:pStyle w:val="4"/>
        <w:spacing w:line="314" w:lineRule="auto"/>
      </w:pPr>
    </w:p>
    <w:p w14:paraId="1AD64909">
      <w:pPr>
        <w:spacing w:before="98" w:line="220" w:lineRule="auto"/>
        <w:ind w:left="2920"/>
        <w:rPr>
          <w:rFonts w:ascii="仿宋" w:hAnsi="仿宋" w:eastAsia="仿宋" w:cs="仿宋"/>
          <w:sz w:val="30"/>
          <w:szCs w:val="30"/>
        </w:rPr>
      </w:pPr>
      <w:r>
        <w:rPr>
          <w:rFonts w:ascii="仿宋" w:hAnsi="仿宋" w:eastAsia="仿宋" w:cs="仿宋"/>
          <w:spacing w:val="-2"/>
          <w:sz w:val="30"/>
          <w:szCs w:val="30"/>
        </w:rPr>
        <w:t>项目编号：xxxxxxx</w:t>
      </w:r>
    </w:p>
    <w:p w14:paraId="45FEF36D">
      <w:pPr>
        <w:pStyle w:val="4"/>
        <w:spacing w:line="246" w:lineRule="auto"/>
      </w:pPr>
    </w:p>
    <w:p w14:paraId="6B76DDDF">
      <w:pPr>
        <w:pStyle w:val="4"/>
        <w:spacing w:line="246" w:lineRule="auto"/>
      </w:pPr>
    </w:p>
    <w:p w14:paraId="21084ACD">
      <w:pPr>
        <w:pStyle w:val="4"/>
        <w:spacing w:line="246" w:lineRule="auto"/>
      </w:pPr>
    </w:p>
    <w:p w14:paraId="695E185C">
      <w:pPr>
        <w:pStyle w:val="4"/>
        <w:spacing w:line="247" w:lineRule="auto"/>
      </w:pPr>
    </w:p>
    <w:p w14:paraId="2EE8EEFD">
      <w:pPr>
        <w:pStyle w:val="4"/>
        <w:spacing w:line="247" w:lineRule="auto"/>
      </w:pPr>
    </w:p>
    <w:p w14:paraId="4E9C1C94">
      <w:pPr>
        <w:pStyle w:val="4"/>
        <w:spacing w:line="247" w:lineRule="auto"/>
      </w:pPr>
    </w:p>
    <w:p w14:paraId="00B4F23C">
      <w:pPr>
        <w:pStyle w:val="4"/>
        <w:spacing w:line="247" w:lineRule="auto"/>
      </w:pPr>
    </w:p>
    <w:p w14:paraId="168AB180">
      <w:pPr>
        <w:pStyle w:val="4"/>
        <w:spacing w:line="247" w:lineRule="auto"/>
      </w:pPr>
    </w:p>
    <w:p w14:paraId="53E8380F">
      <w:pPr>
        <w:pStyle w:val="4"/>
        <w:spacing w:line="247" w:lineRule="auto"/>
      </w:pPr>
    </w:p>
    <w:p w14:paraId="219B3829">
      <w:pPr>
        <w:pStyle w:val="4"/>
        <w:spacing w:line="247" w:lineRule="auto"/>
      </w:pPr>
    </w:p>
    <w:p w14:paraId="38B3022B">
      <w:pPr>
        <w:pStyle w:val="4"/>
        <w:spacing w:line="247" w:lineRule="auto"/>
      </w:pPr>
    </w:p>
    <w:p w14:paraId="5AF79519">
      <w:pPr>
        <w:pStyle w:val="4"/>
        <w:spacing w:line="247" w:lineRule="auto"/>
      </w:pPr>
    </w:p>
    <w:p w14:paraId="522D0460">
      <w:pPr>
        <w:pStyle w:val="4"/>
        <w:spacing w:line="247" w:lineRule="auto"/>
      </w:pPr>
    </w:p>
    <w:p w14:paraId="5C9D9909">
      <w:pPr>
        <w:pStyle w:val="4"/>
        <w:spacing w:line="247" w:lineRule="auto"/>
      </w:pPr>
    </w:p>
    <w:p w14:paraId="60E2D6D1">
      <w:pPr>
        <w:pStyle w:val="4"/>
        <w:spacing w:line="247" w:lineRule="auto"/>
      </w:pPr>
    </w:p>
    <w:p w14:paraId="7218636B">
      <w:pPr>
        <w:pStyle w:val="4"/>
        <w:spacing w:line="247" w:lineRule="auto"/>
      </w:pPr>
    </w:p>
    <w:p w14:paraId="407BB7BF">
      <w:pPr>
        <w:spacing w:before="98" w:line="217" w:lineRule="auto"/>
        <w:ind w:left="893"/>
        <w:rPr>
          <w:rFonts w:ascii="仿宋" w:hAnsi="仿宋" w:eastAsia="仿宋" w:cs="仿宋"/>
          <w:sz w:val="30"/>
          <w:szCs w:val="30"/>
        </w:rPr>
      </w:pPr>
      <w:r>
        <w:rPr>
          <w:rFonts w:ascii="仿宋" w:hAnsi="仿宋" w:eastAsia="仿宋" w:cs="仿宋"/>
          <w:b/>
          <w:bCs/>
          <w:spacing w:val="2"/>
          <w:sz w:val="30"/>
          <w:szCs w:val="30"/>
        </w:rPr>
        <w:t>项目名称：</w:t>
      </w:r>
      <w:r>
        <w:rPr>
          <w:rFonts w:ascii="仿宋" w:hAnsi="仿宋" w:eastAsia="仿宋" w:cs="仿宋"/>
          <w:sz w:val="30"/>
          <w:szCs w:val="30"/>
          <w:u w:val="single" w:color="auto"/>
        </w:rPr>
        <w:t xml:space="preserve">                                   </w:t>
      </w:r>
    </w:p>
    <w:p w14:paraId="5C39D4C8">
      <w:pPr>
        <w:spacing w:before="279" w:line="218" w:lineRule="auto"/>
        <w:ind w:left="901"/>
        <w:rPr>
          <w:rFonts w:ascii="仿宋" w:hAnsi="仿宋" w:eastAsia="仿宋" w:cs="仿宋"/>
          <w:sz w:val="30"/>
          <w:szCs w:val="30"/>
        </w:rPr>
      </w:pPr>
      <w:r>
        <w:rPr>
          <w:rFonts w:ascii="仿宋" w:hAnsi="仿宋" w:eastAsia="仿宋" w:cs="仿宋"/>
          <w:b/>
          <w:bCs/>
          <w:spacing w:val="1"/>
          <w:sz w:val="30"/>
          <w:szCs w:val="30"/>
        </w:rPr>
        <w:t>响应文件内容：</w:t>
      </w:r>
      <w:r>
        <w:rPr>
          <w:rFonts w:ascii="仿宋" w:hAnsi="仿宋" w:eastAsia="仿宋" w:cs="仿宋"/>
          <w:spacing w:val="7"/>
          <w:sz w:val="30"/>
          <w:szCs w:val="30"/>
          <w:u w:val="single" w:color="auto"/>
        </w:rPr>
        <w:t xml:space="preserve">         </w:t>
      </w:r>
      <w:r>
        <w:rPr>
          <w:rFonts w:ascii="仿宋" w:hAnsi="仿宋" w:eastAsia="仿宋" w:cs="仿宋"/>
          <w:b/>
          <w:bCs/>
          <w:spacing w:val="1"/>
          <w:sz w:val="30"/>
          <w:szCs w:val="30"/>
          <w:u w:val="single" w:color="auto"/>
        </w:rPr>
        <w:t>技术标</w:t>
      </w:r>
      <w:r>
        <w:rPr>
          <w:rFonts w:ascii="仿宋" w:hAnsi="仿宋" w:eastAsia="仿宋" w:cs="仿宋"/>
          <w:sz w:val="30"/>
          <w:szCs w:val="30"/>
          <w:u w:val="single" w:color="auto"/>
        </w:rPr>
        <w:t xml:space="preserve">               </w:t>
      </w:r>
    </w:p>
    <w:p w14:paraId="62CD591D">
      <w:pPr>
        <w:spacing w:before="275" w:line="388" w:lineRule="auto"/>
        <w:ind w:left="931" w:right="195" w:hanging="38"/>
        <w:rPr>
          <w:rFonts w:ascii="仿宋" w:hAnsi="仿宋" w:eastAsia="仿宋" w:cs="仿宋"/>
          <w:sz w:val="30"/>
          <w:szCs w:val="30"/>
        </w:rPr>
      </w:pPr>
      <w:r>
        <w:rPr>
          <w:rFonts w:ascii="仿宋" w:hAnsi="仿宋" w:eastAsia="仿宋" w:cs="仿宋"/>
          <w:b/>
          <w:bCs/>
          <w:spacing w:val="-10"/>
          <w:sz w:val="30"/>
          <w:szCs w:val="30"/>
        </w:rPr>
        <w:t>供</w:t>
      </w:r>
      <w:r>
        <w:rPr>
          <w:rFonts w:ascii="仿宋" w:hAnsi="仿宋" w:eastAsia="仿宋" w:cs="仿宋"/>
          <w:spacing w:val="20"/>
          <w:sz w:val="30"/>
          <w:szCs w:val="30"/>
        </w:rPr>
        <w:t xml:space="preserve"> </w:t>
      </w:r>
      <w:r>
        <w:rPr>
          <w:rFonts w:ascii="仿宋" w:hAnsi="仿宋" w:eastAsia="仿宋" w:cs="仿宋"/>
          <w:b/>
          <w:bCs/>
          <w:spacing w:val="-10"/>
          <w:sz w:val="30"/>
          <w:szCs w:val="30"/>
        </w:rPr>
        <w:t>应</w:t>
      </w:r>
      <w:r>
        <w:rPr>
          <w:rFonts w:ascii="仿宋" w:hAnsi="仿宋" w:eastAsia="仿宋" w:cs="仿宋"/>
          <w:spacing w:val="30"/>
          <w:sz w:val="30"/>
          <w:szCs w:val="30"/>
        </w:rPr>
        <w:t xml:space="preserve"> </w:t>
      </w:r>
      <w:r>
        <w:rPr>
          <w:rFonts w:ascii="仿宋" w:hAnsi="仿宋" w:eastAsia="仿宋" w:cs="仿宋"/>
          <w:b/>
          <w:bCs/>
          <w:spacing w:val="-10"/>
          <w:sz w:val="30"/>
          <w:szCs w:val="30"/>
        </w:rPr>
        <w:t>商</w:t>
      </w:r>
      <w:r>
        <w:rPr>
          <w:rFonts w:ascii="仿宋" w:hAnsi="仿宋" w:eastAsia="仿宋" w:cs="仿宋"/>
          <w:b/>
          <w:bCs/>
          <w:spacing w:val="-3"/>
          <w:sz w:val="30"/>
          <w:szCs w:val="30"/>
        </w:rPr>
        <w:t>：</w:t>
      </w:r>
      <w:r>
        <w:rPr>
          <w:rFonts w:ascii="仿宋" w:hAnsi="仿宋" w:eastAsia="仿宋" w:cs="仿宋"/>
          <w:spacing w:val="9"/>
          <w:sz w:val="30"/>
          <w:szCs w:val="30"/>
          <w:u w:val="single" w:color="auto"/>
        </w:rPr>
        <w:t xml:space="preserve">              </w:t>
      </w:r>
      <w:r>
        <w:rPr>
          <w:rFonts w:ascii="仿宋" w:hAnsi="仿宋" w:eastAsia="仿宋" w:cs="仿宋"/>
          <w:b/>
          <w:bCs/>
          <w:spacing w:val="-3"/>
          <w:sz w:val="30"/>
          <w:szCs w:val="30"/>
          <w:u w:val="single" w:color="auto"/>
        </w:rPr>
        <w:t>（</w:t>
      </w:r>
      <w:r>
        <w:rPr>
          <w:rFonts w:ascii="仿宋" w:hAnsi="仿宋" w:eastAsia="仿宋" w:cs="仿宋"/>
          <w:b/>
          <w:bCs/>
          <w:spacing w:val="-10"/>
          <w:sz w:val="30"/>
          <w:szCs w:val="30"/>
          <w:u w:val="single" w:color="auto"/>
        </w:rPr>
        <w:t>盖章）</w:t>
      </w:r>
      <w:r>
        <w:rPr>
          <w:rFonts w:ascii="仿宋" w:hAnsi="仿宋" w:eastAsia="仿宋" w:cs="仿宋"/>
          <w:spacing w:val="2"/>
          <w:sz w:val="30"/>
          <w:szCs w:val="30"/>
          <w:u w:val="single" w:color="auto"/>
        </w:rPr>
        <w:t xml:space="preserve">               </w:t>
      </w:r>
      <w:r>
        <w:rPr>
          <w:rFonts w:ascii="仿宋" w:hAnsi="仿宋" w:eastAsia="仿宋" w:cs="仿宋"/>
          <w:b/>
          <w:bCs/>
          <w:spacing w:val="3"/>
          <w:sz w:val="30"/>
          <w:szCs w:val="30"/>
        </w:rPr>
        <w:t>法定代表人或其委托代理人</w:t>
      </w:r>
      <w:r>
        <w:rPr>
          <w:rFonts w:ascii="仿宋" w:hAnsi="仿宋" w:eastAsia="仿宋" w:cs="仿宋"/>
          <w:b/>
          <w:bCs/>
          <w:spacing w:val="-19"/>
          <w:sz w:val="30"/>
          <w:szCs w:val="30"/>
        </w:rPr>
        <w:t>：</w:t>
      </w:r>
      <w:r>
        <w:rPr>
          <w:rFonts w:ascii="仿宋" w:hAnsi="仿宋" w:eastAsia="仿宋" w:cs="仿宋"/>
          <w:spacing w:val="17"/>
          <w:sz w:val="30"/>
          <w:szCs w:val="30"/>
          <w:u w:val="single" w:color="auto"/>
        </w:rPr>
        <w:t xml:space="preserve">      </w:t>
      </w:r>
      <w:r>
        <w:rPr>
          <w:rFonts w:ascii="仿宋" w:hAnsi="仿宋" w:eastAsia="仿宋" w:cs="仿宋"/>
          <w:b/>
          <w:bCs/>
          <w:spacing w:val="-19"/>
          <w:sz w:val="30"/>
          <w:szCs w:val="30"/>
          <w:u w:val="single" w:color="auto"/>
        </w:rPr>
        <w:t>（</w:t>
      </w:r>
      <w:r>
        <w:rPr>
          <w:rFonts w:ascii="仿宋" w:hAnsi="仿宋" w:eastAsia="仿宋" w:cs="仿宋"/>
          <w:b/>
          <w:bCs/>
          <w:spacing w:val="3"/>
          <w:sz w:val="30"/>
          <w:szCs w:val="30"/>
          <w:u w:val="single" w:color="auto"/>
        </w:rPr>
        <w:t>签字或盖章）</w:t>
      </w:r>
      <w:r>
        <w:rPr>
          <w:rFonts w:ascii="仿宋" w:hAnsi="仿宋" w:eastAsia="仿宋" w:cs="仿宋"/>
          <w:spacing w:val="5"/>
          <w:sz w:val="30"/>
          <w:szCs w:val="30"/>
          <w:u w:val="single" w:color="auto"/>
        </w:rPr>
        <w:t xml:space="preserve"> </w:t>
      </w:r>
    </w:p>
    <w:p w14:paraId="487A92E6">
      <w:pPr>
        <w:spacing w:before="1" w:line="218" w:lineRule="auto"/>
        <w:ind w:left="880"/>
        <w:rPr>
          <w:rFonts w:ascii="仿宋" w:hAnsi="仿宋" w:eastAsia="仿宋" w:cs="仿宋"/>
          <w:sz w:val="30"/>
          <w:szCs w:val="30"/>
        </w:rPr>
      </w:pPr>
      <w:r>
        <w:rPr>
          <w:rFonts w:ascii="仿宋" w:hAnsi="仿宋" w:eastAsia="仿宋" w:cs="仿宋"/>
          <w:b/>
          <w:bCs/>
          <w:spacing w:val="-28"/>
          <w:sz w:val="30"/>
          <w:szCs w:val="30"/>
        </w:rPr>
        <w:t>日</w:t>
      </w:r>
      <w:r>
        <w:rPr>
          <w:rFonts w:ascii="仿宋" w:hAnsi="仿宋" w:eastAsia="仿宋" w:cs="仿宋"/>
          <w:spacing w:val="9"/>
          <w:sz w:val="30"/>
          <w:szCs w:val="30"/>
        </w:rPr>
        <w:t xml:space="preserve">    </w:t>
      </w:r>
      <w:r>
        <w:rPr>
          <w:rFonts w:ascii="仿宋" w:hAnsi="仿宋" w:eastAsia="仿宋" w:cs="仿宋"/>
          <w:b/>
          <w:bCs/>
          <w:spacing w:val="-28"/>
          <w:sz w:val="30"/>
          <w:szCs w:val="30"/>
        </w:rPr>
        <w:t>期：</w:t>
      </w:r>
      <w:r>
        <w:rPr>
          <w:rFonts w:ascii="仿宋" w:hAnsi="仿宋" w:eastAsia="仿宋" w:cs="仿宋"/>
          <w:spacing w:val="-28"/>
          <w:sz w:val="30"/>
          <w:szCs w:val="30"/>
        </w:rPr>
        <w:t xml:space="preserve"> </w:t>
      </w:r>
      <w:r>
        <w:rPr>
          <w:rFonts w:ascii="仿宋" w:hAnsi="仿宋" w:eastAsia="仿宋" w:cs="仿宋"/>
          <w:spacing w:val="6"/>
          <w:sz w:val="30"/>
          <w:szCs w:val="30"/>
          <w:u w:val="single" w:color="auto"/>
        </w:rPr>
        <w:t xml:space="preserve">     </w:t>
      </w:r>
      <w:r>
        <w:rPr>
          <w:rFonts w:ascii="仿宋" w:hAnsi="仿宋" w:eastAsia="仿宋" w:cs="仿宋"/>
          <w:spacing w:val="-124"/>
          <w:sz w:val="30"/>
          <w:szCs w:val="30"/>
        </w:rPr>
        <w:t xml:space="preserve"> </w:t>
      </w:r>
      <w:r>
        <w:rPr>
          <w:rFonts w:ascii="仿宋" w:hAnsi="仿宋" w:eastAsia="仿宋" w:cs="仿宋"/>
          <w:b/>
          <w:bCs/>
          <w:spacing w:val="-28"/>
          <w:sz w:val="30"/>
          <w:szCs w:val="30"/>
        </w:rPr>
        <w:t>年</w:t>
      </w:r>
      <w:r>
        <w:rPr>
          <w:rFonts w:ascii="仿宋" w:hAnsi="仿宋" w:eastAsia="仿宋" w:cs="仿宋"/>
          <w:spacing w:val="-135"/>
          <w:sz w:val="30"/>
          <w:szCs w:val="30"/>
        </w:rPr>
        <w:t xml:space="preserve"> </w:t>
      </w:r>
      <w:r>
        <w:rPr>
          <w:rFonts w:ascii="仿宋" w:hAnsi="仿宋" w:eastAsia="仿宋" w:cs="仿宋"/>
          <w:spacing w:val="45"/>
          <w:sz w:val="30"/>
          <w:szCs w:val="30"/>
          <w:u w:val="single" w:color="auto"/>
        </w:rPr>
        <w:t xml:space="preserve">   </w:t>
      </w:r>
      <w:r>
        <w:rPr>
          <w:rFonts w:ascii="仿宋" w:hAnsi="仿宋" w:eastAsia="仿宋" w:cs="仿宋"/>
          <w:spacing w:val="20"/>
          <w:sz w:val="30"/>
          <w:szCs w:val="30"/>
        </w:rPr>
        <w:t xml:space="preserve"> </w:t>
      </w:r>
      <w:r>
        <w:rPr>
          <w:rFonts w:ascii="仿宋" w:hAnsi="仿宋" w:eastAsia="仿宋" w:cs="仿宋"/>
          <w:b/>
          <w:bCs/>
          <w:spacing w:val="-28"/>
          <w:sz w:val="30"/>
          <w:szCs w:val="30"/>
        </w:rPr>
        <w:t>月</w:t>
      </w:r>
      <w:r>
        <w:rPr>
          <w:rFonts w:ascii="仿宋" w:hAnsi="仿宋" w:eastAsia="仿宋" w:cs="仿宋"/>
          <w:spacing w:val="-135"/>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66"/>
          <w:sz w:val="30"/>
          <w:szCs w:val="30"/>
        </w:rPr>
        <w:t xml:space="preserve"> </w:t>
      </w:r>
      <w:r>
        <w:rPr>
          <w:rFonts w:ascii="仿宋" w:hAnsi="仿宋" w:eastAsia="仿宋" w:cs="仿宋"/>
          <w:b/>
          <w:bCs/>
          <w:spacing w:val="-28"/>
          <w:sz w:val="30"/>
          <w:szCs w:val="30"/>
        </w:rPr>
        <w:t>日</w:t>
      </w:r>
    </w:p>
    <w:p w14:paraId="42E1FB83">
      <w:pPr>
        <w:spacing w:line="218" w:lineRule="auto"/>
        <w:rPr>
          <w:rFonts w:ascii="仿宋" w:hAnsi="仿宋" w:eastAsia="仿宋" w:cs="仿宋"/>
          <w:sz w:val="30"/>
          <w:szCs w:val="30"/>
        </w:rPr>
        <w:sectPr>
          <w:footerReference r:id="rId18" w:type="default"/>
          <w:pgSz w:w="11910" w:h="16845"/>
          <w:pgMar w:top="1417" w:right="1383" w:bottom="1440" w:left="1565" w:header="680" w:footer="850" w:gutter="0"/>
          <w:cols w:space="0" w:num="1"/>
          <w:rtlGutter w:val="0"/>
          <w:docGrid w:linePitch="0" w:charSpace="0"/>
        </w:sectPr>
      </w:pPr>
    </w:p>
    <w:p w14:paraId="525E03EB">
      <w:pPr>
        <w:pStyle w:val="4"/>
        <w:spacing w:line="377" w:lineRule="auto"/>
      </w:pPr>
    </w:p>
    <w:p w14:paraId="0F79C972">
      <w:pPr>
        <w:spacing w:before="91" w:line="219" w:lineRule="auto"/>
        <w:jc w:val="center"/>
        <w:rPr>
          <w:rFonts w:hint="default" w:ascii="仿宋" w:hAnsi="仿宋" w:eastAsia="仿宋" w:cs="仿宋"/>
          <w:b/>
          <w:bCs/>
          <w:spacing w:val="-2"/>
          <w:sz w:val="28"/>
          <w:szCs w:val="28"/>
          <w:lang w:val="en-US" w:eastAsia="zh-CN"/>
        </w:rPr>
      </w:pPr>
      <w:r>
        <w:rPr>
          <w:rFonts w:ascii="仿宋" w:hAnsi="仿宋" w:eastAsia="仿宋" w:cs="仿宋"/>
          <w:b/>
          <w:bCs/>
          <w:spacing w:val="-3"/>
          <w:sz w:val="28"/>
          <w:szCs w:val="28"/>
        </w:rPr>
        <w:t>格式</w:t>
      </w:r>
      <w:r>
        <w:rPr>
          <w:rFonts w:ascii="仿宋" w:hAnsi="仿宋" w:eastAsia="仿宋" w:cs="仿宋"/>
          <w:spacing w:val="-3"/>
          <w:sz w:val="28"/>
          <w:szCs w:val="28"/>
        </w:rPr>
        <w:t xml:space="preserve"> </w:t>
      </w:r>
      <w:r>
        <w:rPr>
          <w:rFonts w:ascii="仿宋" w:hAnsi="仿宋" w:eastAsia="仿宋" w:cs="仿宋"/>
          <w:b/>
          <w:bCs/>
          <w:spacing w:val="-3"/>
          <w:sz w:val="28"/>
          <w:szCs w:val="28"/>
        </w:rPr>
        <w:t>1、</w:t>
      </w:r>
      <w:r>
        <w:rPr>
          <w:rFonts w:ascii="仿宋" w:hAnsi="仿宋" w:eastAsia="仿宋" w:cs="仿宋"/>
          <w:b/>
          <w:bCs/>
          <w:spacing w:val="-2"/>
          <w:sz w:val="28"/>
          <w:szCs w:val="28"/>
        </w:rPr>
        <w:t>企业业绩</w:t>
      </w:r>
      <w:r>
        <w:rPr>
          <w:rFonts w:hint="eastAsia" w:ascii="仿宋" w:hAnsi="仿宋" w:eastAsia="仿宋" w:cs="仿宋"/>
          <w:b/>
          <w:bCs/>
          <w:spacing w:val="-2"/>
          <w:sz w:val="28"/>
          <w:szCs w:val="28"/>
          <w:lang w:val="en-US" w:eastAsia="zh-CN"/>
        </w:rPr>
        <w:t>和奖项</w:t>
      </w:r>
    </w:p>
    <w:p w14:paraId="2788F912">
      <w:pPr>
        <w:spacing w:before="91" w:line="219" w:lineRule="auto"/>
        <w:jc w:val="center"/>
        <w:rPr>
          <w:rFonts w:ascii="仿宋" w:hAnsi="仿宋" w:eastAsia="仿宋" w:cs="仿宋"/>
          <w:b w:val="0"/>
          <w:bCs w:val="0"/>
          <w:sz w:val="24"/>
          <w:szCs w:val="24"/>
        </w:rPr>
      </w:pPr>
      <w:r>
        <w:rPr>
          <w:rFonts w:ascii="仿宋" w:hAnsi="仿宋" w:eastAsia="仿宋" w:cs="仿宋"/>
          <w:b w:val="0"/>
          <w:bCs w:val="0"/>
          <w:spacing w:val="-3"/>
          <w:sz w:val="24"/>
          <w:szCs w:val="24"/>
        </w:rPr>
        <w:t>（格式自拟）</w:t>
      </w:r>
    </w:p>
    <w:p w14:paraId="163336CF">
      <w:pPr>
        <w:pStyle w:val="4"/>
        <w:spacing w:line="266" w:lineRule="auto"/>
        <w:rPr>
          <w:sz w:val="24"/>
          <w:szCs w:val="24"/>
        </w:rPr>
      </w:pPr>
    </w:p>
    <w:p w14:paraId="14F73A58">
      <w:pPr>
        <w:pStyle w:val="4"/>
        <w:spacing w:line="267" w:lineRule="auto"/>
        <w:rPr>
          <w:sz w:val="24"/>
          <w:szCs w:val="24"/>
        </w:rPr>
      </w:pPr>
    </w:p>
    <w:p w14:paraId="42E40BE3">
      <w:pPr>
        <w:spacing w:before="91" w:line="221" w:lineRule="auto"/>
        <w:jc w:val="center"/>
        <w:rPr>
          <w:rFonts w:ascii="仿宋" w:hAnsi="仿宋" w:eastAsia="仿宋" w:cs="仿宋"/>
          <w:sz w:val="28"/>
          <w:szCs w:val="28"/>
        </w:rPr>
      </w:pPr>
      <w:r>
        <w:rPr>
          <w:rFonts w:ascii="仿宋" w:hAnsi="仿宋" w:eastAsia="仿宋" w:cs="仿宋"/>
          <w:b/>
          <w:bCs/>
          <w:spacing w:val="25"/>
          <w:sz w:val="28"/>
          <w:szCs w:val="28"/>
        </w:rPr>
        <w:t>格式2、</w:t>
      </w:r>
      <w:r>
        <w:rPr>
          <w:rFonts w:ascii="仿宋" w:hAnsi="仿宋" w:eastAsia="仿宋" w:cs="仿宋"/>
          <w:b/>
          <w:bCs/>
          <w:spacing w:val="-2"/>
          <w:sz w:val="28"/>
          <w:szCs w:val="28"/>
        </w:rPr>
        <w:t>项目人员配置</w:t>
      </w:r>
    </w:p>
    <w:p w14:paraId="0012FF43">
      <w:pPr>
        <w:spacing w:before="91" w:line="219" w:lineRule="auto"/>
        <w:jc w:val="center"/>
        <w:rPr>
          <w:rFonts w:ascii="仿宋" w:hAnsi="仿宋" w:eastAsia="仿宋" w:cs="仿宋"/>
          <w:b w:val="0"/>
          <w:bCs w:val="0"/>
          <w:sz w:val="24"/>
          <w:szCs w:val="24"/>
        </w:rPr>
      </w:pPr>
      <w:r>
        <w:rPr>
          <w:rFonts w:ascii="仿宋" w:hAnsi="仿宋" w:eastAsia="仿宋" w:cs="仿宋"/>
          <w:b w:val="0"/>
          <w:bCs w:val="0"/>
          <w:spacing w:val="-3"/>
          <w:sz w:val="24"/>
          <w:szCs w:val="24"/>
        </w:rPr>
        <w:t>（格式自拟）</w:t>
      </w:r>
    </w:p>
    <w:p w14:paraId="5740CE60">
      <w:pPr>
        <w:pStyle w:val="4"/>
        <w:spacing w:line="269" w:lineRule="auto"/>
        <w:rPr>
          <w:sz w:val="24"/>
          <w:szCs w:val="24"/>
        </w:rPr>
      </w:pPr>
    </w:p>
    <w:p w14:paraId="481E4F5D">
      <w:pPr>
        <w:pStyle w:val="4"/>
        <w:spacing w:line="302" w:lineRule="auto"/>
        <w:rPr>
          <w:sz w:val="24"/>
          <w:szCs w:val="24"/>
        </w:rPr>
      </w:pPr>
    </w:p>
    <w:p w14:paraId="29C13AAA">
      <w:pPr>
        <w:spacing w:before="100" w:line="221" w:lineRule="auto"/>
        <w:ind w:left="550"/>
        <w:jc w:val="center"/>
        <w:rPr>
          <w:rFonts w:ascii="仿宋" w:hAnsi="仿宋" w:eastAsia="仿宋" w:cs="仿宋"/>
          <w:b/>
          <w:bCs/>
          <w:spacing w:val="-3"/>
          <w:sz w:val="28"/>
          <w:szCs w:val="28"/>
        </w:rPr>
      </w:pPr>
      <w:r>
        <w:rPr>
          <w:rFonts w:ascii="仿宋" w:hAnsi="仿宋" w:eastAsia="仿宋" w:cs="仿宋"/>
          <w:b/>
          <w:bCs/>
          <w:spacing w:val="-2"/>
          <w:sz w:val="28"/>
          <w:szCs w:val="28"/>
        </w:rPr>
        <w:t>格式</w:t>
      </w:r>
      <w:r>
        <w:rPr>
          <w:rFonts w:ascii="仿宋" w:hAnsi="仿宋" w:eastAsia="仿宋" w:cs="仿宋"/>
          <w:spacing w:val="-27"/>
          <w:sz w:val="28"/>
          <w:szCs w:val="28"/>
        </w:rPr>
        <w:t xml:space="preserve"> </w:t>
      </w:r>
      <w:r>
        <w:rPr>
          <w:rFonts w:ascii="仿宋" w:hAnsi="仿宋" w:eastAsia="仿宋" w:cs="仿宋"/>
          <w:b/>
          <w:bCs/>
          <w:spacing w:val="-2"/>
          <w:sz w:val="28"/>
          <w:szCs w:val="28"/>
        </w:rPr>
        <w:t>3、</w:t>
      </w:r>
      <w:r>
        <w:rPr>
          <w:rFonts w:hint="eastAsia" w:ascii="仿宋" w:hAnsi="仿宋" w:eastAsia="仿宋" w:cs="仿宋"/>
          <w:b/>
          <w:bCs/>
          <w:spacing w:val="-2"/>
          <w:sz w:val="28"/>
          <w:szCs w:val="28"/>
          <w:lang w:val="en-US" w:eastAsia="zh-CN"/>
        </w:rPr>
        <w:t>服务</w:t>
      </w:r>
      <w:r>
        <w:rPr>
          <w:rFonts w:ascii="仿宋" w:hAnsi="仿宋" w:eastAsia="仿宋" w:cs="仿宋"/>
          <w:b/>
          <w:bCs/>
          <w:spacing w:val="-3"/>
          <w:sz w:val="28"/>
          <w:szCs w:val="28"/>
        </w:rPr>
        <w:t>方案</w:t>
      </w:r>
    </w:p>
    <w:p w14:paraId="4EABB9B1">
      <w:pPr>
        <w:pStyle w:val="15"/>
        <w:keepNext w:val="0"/>
        <w:keepLines w:val="0"/>
        <w:pageBreakBefore w:val="0"/>
        <w:widowControl/>
        <w:kinsoku/>
        <w:wordWrap w:val="0"/>
        <w:overflowPunct/>
        <w:topLinePunct w:val="0"/>
        <w:autoSpaceDE w:val="0"/>
        <w:autoSpaceDN w:val="0"/>
        <w:bidi w:val="0"/>
        <w:adjustRightInd w:val="0"/>
        <w:snapToGrid w:val="0"/>
        <w:spacing w:before="78" w:line="245" w:lineRule="auto"/>
        <w:ind w:left="122" w:right="155" w:firstLine="4"/>
        <w:jc w:val="center"/>
        <w:textAlignment w:val="baseline"/>
        <w:rPr>
          <w:rFonts w:ascii="仿宋" w:hAnsi="仿宋" w:eastAsia="仿宋" w:cs="仿宋"/>
          <w:b w:val="0"/>
          <w:bCs w:val="0"/>
          <w:sz w:val="28"/>
          <w:szCs w:val="28"/>
        </w:rPr>
      </w:pPr>
      <w:r>
        <w:rPr>
          <w:rFonts w:ascii="仿宋" w:hAnsi="仿宋" w:eastAsia="仿宋" w:cs="仿宋"/>
          <w:b w:val="0"/>
          <w:bCs w:val="0"/>
          <w:spacing w:val="-3"/>
          <w:sz w:val="24"/>
          <w:szCs w:val="24"/>
        </w:rPr>
        <w:t>（</w:t>
      </w:r>
      <w:r>
        <w:rPr>
          <w:rFonts w:hint="eastAsia" w:ascii="仿宋" w:hAnsi="仿宋" w:eastAsia="仿宋" w:cs="仿宋"/>
          <w:b w:val="0"/>
          <w:bCs w:val="0"/>
          <w:spacing w:val="-3"/>
          <w:sz w:val="24"/>
          <w:szCs w:val="24"/>
          <w:lang w:val="en-US" w:eastAsia="zh-CN"/>
        </w:rPr>
        <w:t>包括前期准备工作实施方案、</w:t>
      </w:r>
      <w:r>
        <w:rPr>
          <w:spacing w:val="17"/>
        </w:rPr>
        <w:t>质量控制</w:t>
      </w:r>
      <w:r>
        <w:rPr>
          <w:spacing w:val="18"/>
        </w:rPr>
        <w:t>及项目管理工作方</w:t>
      </w:r>
      <w:r>
        <w:t>案</w:t>
      </w:r>
      <w:r>
        <w:rPr>
          <w:rFonts w:hint="eastAsia"/>
          <w:lang w:val="en-US" w:eastAsia="zh-CN"/>
        </w:rPr>
        <w:t>、后续服务保障及人力资源配置方案，</w:t>
      </w:r>
      <w:r>
        <w:rPr>
          <w:rFonts w:ascii="仿宋" w:hAnsi="仿宋" w:eastAsia="仿宋" w:cs="仿宋"/>
          <w:b w:val="0"/>
          <w:bCs w:val="0"/>
          <w:spacing w:val="-3"/>
          <w:sz w:val="24"/>
          <w:szCs w:val="24"/>
        </w:rPr>
        <w:t>格式自拟）</w:t>
      </w:r>
    </w:p>
    <w:p w14:paraId="1B4D1324">
      <w:pPr>
        <w:spacing w:line="221" w:lineRule="auto"/>
        <w:rPr>
          <w:rFonts w:ascii="仿宋" w:hAnsi="仿宋" w:eastAsia="仿宋" w:cs="仿宋"/>
          <w:sz w:val="28"/>
          <w:szCs w:val="28"/>
        </w:rPr>
        <w:sectPr>
          <w:footerReference r:id="rId19" w:type="default"/>
          <w:pgSz w:w="11910" w:h="16845"/>
          <w:pgMar w:top="1417" w:right="1383" w:bottom="1440" w:left="1565" w:header="680" w:footer="850" w:gutter="0"/>
          <w:cols w:space="0" w:num="1"/>
          <w:rtlGutter w:val="0"/>
          <w:docGrid w:linePitch="0" w:charSpace="0"/>
        </w:sectPr>
      </w:pPr>
    </w:p>
    <w:p w14:paraId="57ECC432">
      <w:pPr>
        <w:spacing w:before="57" w:line="221" w:lineRule="auto"/>
        <w:ind w:left="3194"/>
        <w:rPr>
          <w:rFonts w:ascii="仿宋" w:hAnsi="仿宋" w:eastAsia="仿宋" w:cs="仿宋"/>
          <w:sz w:val="28"/>
          <w:szCs w:val="28"/>
        </w:rPr>
      </w:pPr>
      <w:r>
        <w:rPr>
          <w:rFonts w:ascii="仿宋" w:hAnsi="仿宋" w:eastAsia="仿宋" w:cs="仿宋"/>
          <w:b/>
          <w:bCs/>
          <w:spacing w:val="20"/>
          <w:sz w:val="28"/>
          <w:szCs w:val="28"/>
        </w:rPr>
        <w:t>格式</w:t>
      </w:r>
      <w:r>
        <w:rPr>
          <w:rFonts w:hint="eastAsia" w:ascii="仿宋" w:hAnsi="仿宋" w:eastAsia="仿宋" w:cs="仿宋"/>
          <w:b/>
          <w:bCs/>
          <w:spacing w:val="20"/>
          <w:sz w:val="28"/>
          <w:szCs w:val="28"/>
          <w:lang w:val="en-US" w:eastAsia="zh-CN"/>
        </w:rPr>
        <w:t>4</w:t>
      </w:r>
      <w:r>
        <w:rPr>
          <w:rFonts w:ascii="仿宋" w:hAnsi="仿宋" w:eastAsia="仿宋" w:cs="仿宋"/>
          <w:b/>
          <w:bCs/>
          <w:spacing w:val="20"/>
          <w:sz w:val="28"/>
          <w:szCs w:val="28"/>
        </w:rPr>
        <w:t>、中小企业声明函</w:t>
      </w:r>
    </w:p>
    <w:p w14:paraId="2C7C831D">
      <w:pPr>
        <w:pStyle w:val="4"/>
        <w:spacing w:line="385" w:lineRule="auto"/>
      </w:pPr>
    </w:p>
    <w:p w14:paraId="4A018D8B">
      <w:pPr>
        <w:spacing w:before="78" w:line="309" w:lineRule="auto"/>
        <w:ind w:right="72" w:firstLine="489"/>
        <w:jc w:val="both"/>
        <w:rPr>
          <w:rFonts w:ascii="仿宋" w:hAnsi="仿宋" w:eastAsia="仿宋" w:cs="仿宋"/>
          <w:sz w:val="24"/>
          <w:szCs w:val="24"/>
        </w:rPr>
      </w:pPr>
      <w:r>
        <w:rPr>
          <w:rFonts w:ascii="仿宋" w:hAnsi="仿宋" w:eastAsia="仿宋" w:cs="仿宋"/>
          <w:spacing w:val="-9"/>
          <w:sz w:val="24"/>
          <w:szCs w:val="24"/>
        </w:rPr>
        <w:t>本公司（联合体）郑重声明，根据《政府采购促进中小企业发展管理办法》（财库</w:t>
      </w:r>
      <w:r>
        <w:rPr>
          <w:rFonts w:ascii="仿宋" w:hAnsi="仿宋" w:eastAsia="仿宋" w:cs="仿宋"/>
          <w:spacing w:val="-10"/>
          <w:sz w:val="24"/>
          <w:szCs w:val="24"/>
        </w:rPr>
        <w:t>﹝</w:t>
      </w:r>
      <w:r>
        <w:rPr>
          <w:rFonts w:ascii="仿宋" w:hAnsi="仿宋" w:eastAsia="仿宋" w:cs="仿宋"/>
          <w:spacing w:val="-88"/>
          <w:sz w:val="24"/>
          <w:szCs w:val="24"/>
        </w:rPr>
        <w:t xml:space="preserve"> </w:t>
      </w:r>
      <w:r>
        <w:rPr>
          <w:rFonts w:ascii="仿宋" w:hAnsi="仿宋" w:eastAsia="仿宋" w:cs="仿宋"/>
          <w:spacing w:val="-10"/>
          <w:sz w:val="24"/>
          <w:szCs w:val="24"/>
        </w:rPr>
        <w:t>2020﹞</w:t>
      </w:r>
      <w:r>
        <w:rPr>
          <w:rFonts w:ascii="仿宋" w:hAnsi="仿宋" w:eastAsia="仿宋" w:cs="仿宋"/>
          <w:sz w:val="24"/>
          <w:szCs w:val="24"/>
        </w:rPr>
        <w:t xml:space="preserve"> 46 号）的规定，本公司</w:t>
      </w:r>
      <w:r>
        <w:rPr>
          <w:rFonts w:ascii="仿宋" w:hAnsi="仿宋" w:eastAsia="仿宋" w:cs="仿宋"/>
          <w:sz w:val="24"/>
          <w:szCs w:val="24"/>
          <w:u w:val="single" w:color="auto"/>
        </w:rPr>
        <w:t xml:space="preserve">      </w:t>
      </w:r>
      <w:r>
        <w:rPr>
          <w:rFonts w:ascii="仿宋" w:hAnsi="仿宋" w:eastAsia="仿宋" w:cs="仿宋"/>
          <w:sz w:val="24"/>
          <w:szCs w:val="24"/>
        </w:rPr>
        <w:t>（</w:t>
      </w:r>
      <w:r>
        <w:rPr>
          <w:rFonts w:ascii="仿宋" w:hAnsi="仿宋" w:eastAsia="仿宋" w:cs="仿宋"/>
          <w:spacing w:val="-1"/>
          <w:sz w:val="24"/>
          <w:szCs w:val="24"/>
        </w:rPr>
        <w:t>单位名称</w:t>
      </w:r>
      <w:r>
        <w:rPr>
          <w:rFonts w:ascii="仿宋" w:hAnsi="仿宋" w:eastAsia="仿宋" w:cs="仿宋"/>
          <w:spacing w:val="-2"/>
          <w:sz w:val="24"/>
          <w:szCs w:val="24"/>
        </w:rPr>
        <w:t>），</w:t>
      </w:r>
      <w:r>
        <w:rPr>
          <w:rFonts w:ascii="仿宋" w:hAnsi="仿宋" w:eastAsia="仿宋" w:cs="仿宋"/>
          <w:spacing w:val="-1"/>
          <w:sz w:val="24"/>
          <w:szCs w:val="24"/>
        </w:rPr>
        <w:t>参加的</w:t>
      </w:r>
      <w:r>
        <w:rPr>
          <w:rFonts w:ascii="仿宋" w:hAnsi="仿宋" w:eastAsia="仿宋" w:cs="仿宋"/>
          <w:spacing w:val="-9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（项目名称）采购活动，服务全</w:t>
      </w:r>
      <w:r>
        <w:rPr>
          <w:rFonts w:ascii="仿宋" w:hAnsi="仿宋" w:eastAsia="仿宋" w:cs="仿宋"/>
          <w:spacing w:val="-2"/>
          <w:sz w:val="24"/>
          <w:szCs w:val="24"/>
        </w:rPr>
        <w:t>部由符合政策要求的中小型企业承接。相关企业（含联合体中的中小企业、签订分包意向协议</w:t>
      </w:r>
      <w:r>
        <w:rPr>
          <w:rFonts w:ascii="仿宋" w:hAnsi="仿宋" w:eastAsia="仿宋" w:cs="仿宋"/>
          <w:spacing w:val="-4"/>
          <w:sz w:val="24"/>
          <w:szCs w:val="24"/>
        </w:rPr>
        <w:t>的中小企业）的具体情况如下：</w:t>
      </w:r>
    </w:p>
    <w:p w14:paraId="0EB6AF33">
      <w:pPr>
        <w:spacing w:before="1" w:line="265" w:lineRule="auto"/>
        <w:ind w:left="17" w:right="95" w:firstLine="482"/>
        <w:rPr>
          <w:rFonts w:ascii="仿宋" w:hAnsi="仿宋" w:eastAsia="仿宋" w:cs="仿宋"/>
          <w:sz w:val="24"/>
          <w:szCs w:val="24"/>
        </w:rPr>
      </w:pPr>
      <w:r>
        <w:rPr>
          <w:rFonts w:ascii="仿宋" w:hAnsi="仿宋" w:eastAsia="仿宋" w:cs="仿宋"/>
          <w:spacing w:val="-4"/>
          <w:sz w:val="24"/>
          <w:szCs w:val="24"/>
        </w:rPr>
        <w:t xml:space="preserve">1. </w:t>
      </w:r>
      <w:r>
        <w:rPr>
          <w:rFonts w:ascii="仿宋" w:hAnsi="仿宋" w:eastAsia="仿宋" w:cs="仿宋"/>
          <w:spacing w:val="-4"/>
          <w:sz w:val="24"/>
          <w:szCs w:val="24"/>
          <w:u w:val="single" w:color="auto"/>
        </w:rPr>
        <w:t xml:space="preserve"> （标的名称</w:t>
      </w:r>
      <w:r>
        <w:rPr>
          <w:rFonts w:ascii="仿宋" w:hAnsi="仿宋" w:eastAsia="仿宋" w:cs="仿宋"/>
          <w:spacing w:val="-6"/>
          <w:sz w:val="24"/>
          <w:szCs w:val="24"/>
          <w:u w:val="single" w:color="auto"/>
        </w:rPr>
        <w:t>）</w:t>
      </w:r>
      <w:r>
        <w:rPr>
          <w:rFonts w:ascii="仿宋" w:hAnsi="仿宋" w:eastAsia="仿宋" w:cs="仿宋"/>
          <w:spacing w:val="35"/>
          <w:sz w:val="24"/>
          <w:szCs w:val="24"/>
        </w:rPr>
        <w:t xml:space="preserve"> </w:t>
      </w:r>
      <w:r>
        <w:rPr>
          <w:rFonts w:ascii="仿宋" w:hAnsi="仿宋" w:eastAsia="仿宋" w:cs="仿宋"/>
          <w:spacing w:val="-6"/>
          <w:sz w:val="24"/>
          <w:szCs w:val="24"/>
        </w:rPr>
        <w:t>，</w:t>
      </w:r>
      <w:r>
        <w:rPr>
          <w:rFonts w:ascii="仿宋" w:hAnsi="仿宋" w:eastAsia="仿宋" w:cs="仿宋"/>
          <w:spacing w:val="-4"/>
          <w:sz w:val="24"/>
          <w:szCs w:val="24"/>
        </w:rPr>
        <w:t>属于</w:t>
      </w:r>
      <w:r>
        <w:rPr>
          <w:rFonts w:hint="eastAsia" w:ascii="仿宋" w:hAnsi="仿宋" w:eastAsia="仿宋" w:cs="仿宋"/>
          <w:spacing w:val="-4"/>
          <w:sz w:val="24"/>
          <w:szCs w:val="24"/>
          <w:u w:val="single"/>
          <w:lang w:val="en-US" w:eastAsia="zh-CN"/>
        </w:rPr>
        <w:t xml:space="preserve">         </w:t>
      </w:r>
      <w:r>
        <w:rPr>
          <w:rFonts w:ascii="仿宋" w:hAnsi="仿宋" w:eastAsia="仿宋" w:cs="仿宋"/>
          <w:spacing w:val="-4"/>
          <w:sz w:val="24"/>
          <w:szCs w:val="24"/>
        </w:rPr>
        <w:t>行业；承接企业为</w:t>
      </w:r>
      <w:r>
        <w:rPr>
          <w:rFonts w:ascii="仿宋" w:hAnsi="仿宋" w:eastAsia="仿宋" w:cs="仿宋"/>
          <w:spacing w:val="104"/>
          <w:sz w:val="24"/>
          <w:szCs w:val="24"/>
          <w:u w:val="single" w:color="auto"/>
        </w:rPr>
        <w:t xml:space="preserve"> </w:t>
      </w:r>
      <w:r>
        <w:rPr>
          <w:rFonts w:ascii="仿宋" w:hAnsi="仿宋" w:eastAsia="仿宋" w:cs="仿宋"/>
          <w:spacing w:val="-4"/>
          <w:sz w:val="24"/>
          <w:szCs w:val="24"/>
          <w:u w:val="single" w:color="auto"/>
        </w:rPr>
        <w:t>（企业名称</w:t>
      </w:r>
      <w:r>
        <w:rPr>
          <w:rFonts w:ascii="仿宋" w:hAnsi="仿宋" w:eastAsia="仿宋" w:cs="仿宋"/>
          <w:spacing w:val="-6"/>
          <w:sz w:val="24"/>
          <w:szCs w:val="24"/>
          <w:u w:val="single" w:color="auto"/>
        </w:rPr>
        <w:t>）</w:t>
      </w:r>
      <w:r>
        <w:rPr>
          <w:rFonts w:ascii="仿宋" w:hAnsi="仿宋" w:eastAsia="仿宋" w:cs="仿宋"/>
          <w:spacing w:val="-6"/>
          <w:sz w:val="24"/>
          <w:szCs w:val="24"/>
        </w:rPr>
        <w:t>，</w:t>
      </w:r>
      <w:r>
        <w:rPr>
          <w:rFonts w:ascii="仿宋" w:hAnsi="仿宋" w:eastAsia="仿宋" w:cs="仿宋"/>
          <w:spacing w:val="-4"/>
          <w:sz w:val="24"/>
          <w:szCs w:val="24"/>
        </w:rPr>
        <w:t>从业人员</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人，营业收入</w:t>
      </w:r>
      <w:r>
        <w:rPr>
          <w:rFonts w:ascii="仿宋" w:hAnsi="仿宋" w:eastAsia="仿宋" w:cs="仿宋"/>
          <w:spacing w:val="-1"/>
          <w:sz w:val="24"/>
          <w:szCs w:val="24"/>
        </w:rPr>
        <w:t>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 xml:space="preserve">   （中型企</w:t>
      </w:r>
      <w:r>
        <w:rPr>
          <w:rFonts w:ascii="仿宋" w:hAnsi="仿宋" w:eastAsia="仿宋" w:cs="仿宋"/>
          <w:spacing w:val="-2"/>
          <w:sz w:val="24"/>
          <w:szCs w:val="24"/>
          <w:u w:val="single" w:color="auto"/>
        </w:rPr>
        <w:t>业、小型企业、微型企业</w:t>
      </w:r>
      <w:r>
        <w:rPr>
          <w:rFonts w:ascii="仿宋" w:hAnsi="仿宋" w:eastAsia="仿宋" w:cs="仿宋"/>
          <w:sz w:val="24"/>
          <w:szCs w:val="24"/>
          <w:u w:val="single" w:color="auto"/>
        </w:rPr>
        <w:t>）</w:t>
      </w:r>
      <w:r>
        <w:rPr>
          <w:rFonts w:ascii="仿宋" w:hAnsi="仿宋" w:eastAsia="仿宋" w:cs="仿宋"/>
          <w:sz w:val="24"/>
          <w:szCs w:val="24"/>
        </w:rPr>
        <w:t>；</w:t>
      </w:r>
    </w:p>
    <w:p w14:paraId="26E39A65">
      <w:pPr>
        <w:spacing w:before="107" w:line="377" w:lineRule="exact"/>
        <w:ind w:left="17"/>
        <w:rPr>
          <w:rFonts w:ascii="仿宋" w:hAnsi="仿宋" w:eastAsia="仿宋" w:cs="仿宋"/>
          <w:sz w:val="24"/>
          <w:szCs w:val="24"/>
        </w:rPr>
      </w:pPr>
      <w:r>
        <w:rPr>
          <w:rFonts w:ascii="仿宋" w:hAnsi="仿宋" w:eastAsia="仿宋" w:cs="仿宋"/>
          <w:spacing w:val="-7"/>
          <w:position w:val="3"/>
          <w:sz w:val="24"/>
          <w:szCs w:val="24"/>
        </w:rPr>
        <w:t>……</w:t>
      </w:r>
    </w:p>
    <w:p w14:paraId="10368268">
      <w:pPr>
        <w:spacing w:before="28" w:line="306" w:lineRule="auto"/>
        <w:ind w:left="8" w:right="78" w:firstLine="504"/>
        <w:rPr>
          <w:rFonts w:ascii="仿宋" w:hAnsi="仿宋" w:eastAsia="仿宋" w:cs="仿宋"/>
          <w:sz w:val="24"/>
          <w:szCs w:val="24"/>
        </w:rPr>
      </w:pPr>
      <w:r>
        <w:rPr>
          <w:rFonts w:ascii="仿宋" w:hAnsi="仿宋" w:eastAsia="仿宋" w:cs="仿宋"/>
          <w:spacing w:val="-3"/>
          <w:sz w:val="24"/>
          <w:szCs w:val="24"/>
        </w:rPr>
        <w:t>以上企业，不属于大企业的分支机构，不存在控股股东为大企业的情形，也不存在与大企业的负责人为同一人的情形。</w:t>
      </w:r>
    </w:p>
    <w:p w14:paraId="249ED5D3">
      <w:pPr>
        <w:spacing w:before="1" w:line="215" w:lineRule="auto"/>
        <w:ind w:left="489"/>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w:t>
      </w:r>
      <w:r>
        <w:rPr>
          <w:rFonts w:ascii="仿宋" w:hAnsi="仿宋" w:eastAsia="仿宋" w:cs="仿宋"/>
          <w:spacing w:val="-2"/>
          <w:sz w:val="24"/>
          <w:szCs w:val="24"/>
        </w:rPr>
        <w:t>任。</w:t>
      </w:r>
    </w:p>
    <w:p w14:paraId="26F7278E">
      <w:pPr>
        <w:spacing w:before="124" w:line="217" w:lineRule="auto"/>
        <w:ind w:left="6016"/>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2"/>
          <w:sz w:val="24"/>
          <w:szCs w:val="24"/>
        </w:rPr>
        <w:t>）：</w:t>
      </w:r>
    </w:p>
    <w:p w14:paraId="06C76FFD">
      <w:pPr>
        <w:spacing w:before="124" w:line="219" w:lineRule="auto"/>
        <w:ind w:left="6066"/>
        <w:rPr>
          <w:rFonts w:ascii="仿宋" w:hAnsi="仿宋" w:eastAsia="仿宋" w:cs="仿宋"/>
          <w:sz w:val="24"/>
          <w:szCs w:val="24"/>
        </w:rPr>
      </w:pPr>
      <w:r>
        <w:rPr>
          <w:rFonts w:ascii="仿宋" w:hAnsi="仿宋" w:eastAsia="仿宋" w:cs="仿宋"/>
          <w:spacing w:val="11"/>
          <w:sz w:val="24"/>
          <w:szCs w:val="24"/>
        </w:rPr>
        <w:t>日期：</w:t>
      </w:r>
    </w:p>
    <w:p w14:paraId="791039AC">
      <w:pPr>
        <w:spacing w:before="121" w:line="218" w:lineRule="auto"/>
        <w:ind w:left="7"/>
        <w:rPr>
          <w:rFonts w:ascii="仿宋" w:hAnsi="仿宋" w:eastAsia="仿宋" w:cs="仿宋"/>
          <w:sz w:val="24"/>
          <w:szCs w:val="24"/>
        </w:rPr>
      </w:pPr>
      <w:r>
        <w:rPr>
          <w:rFonts w:ascii="仿宋" w:hAnsi="仿宋" w:eastAsia="仿宋" w:cs="仿宋"/>
          <w:b/>
          <w:bCs/>
          <w:spacing w:val="-5"/>
          <w:sz w:val="24"/>
          <w:szCs w:val="24"/>
        </w:rPr>
        <w:t>从业人员、营业收入、资产总额填报上一年度数据，无上一年度数据的新成</w:t>
      </w:r>
      <w:r>
        <w:rPr>
          <w:rFonts w:ascii="仿宋" w:hAnsi="仿宋" w:eastAsia="仿宋" w:cs="仿宋"/>
          <w:b/>
          <w:bCs/>
          <w:spacing w:val="-6"/>
          <w:sz w:val="24"/>
          <w:szCs w:val="24"/>
        </w:rPr>
        <w:t>立企业可不填报。</w:t>
      </w:r>
    </w:p>
    <w:p w14:paraId="16B95F1E">
      <w:pPr>
        <w:pStyle w:val="4"/>
        <w:spacing w:line="354" w:lineRule="auto"/>
      </w:pPr>
    </w:p>
    <w:p w14:paraId="38F7F86F">
      <w:pPr>
        <w:pStyle w:val="4"/>
        <w:spacing w:line="354" w:lineRule="auto"/>
      </w:pPr>
    </w:p>
    <w:p w14:paraId="12C2A587">
      <w:pPr>
        <w:spacing w:before="92" w:line="219" w:lineRule="auto"/>
        <w:ind w:left="2563"/>
        <w:rPr>
          <w:rFonts w:ascii="仿宋" w:hAnsi="仿宋" w:eastAsia="仿宋" w:cs="仿宋"/>
          <w:sz w:val="28"/>
          <w:szCs w:val="28"/>
        </w:rPr>
      </w:pPr>
      <w:r>
        <w:rPr>
          <w:rFonts w:ascii="仿宋" w:hAnsi="仿宋" w:eastAsia="仿宋" w:cs="仿宋"/>
          <w:b/>
          <w:bCs/>
          <w:spacing w:val="23"/>
          <w:sz w:val="28"/>
          <w:szCs w:val="28"/>
        </w:rPr>
        <w:t>格式</w:t>
      </w:r>
      <w:r>
        <w:rPr>
          <w:rFonts w:hint="eastAsia" w:ascii="仿宋" w:hAnsi="仿宋" w:eastAsia="仿宋" w:cs="仿宋"/>
          <w:b/>
          <w:bCs/>
          <w:spacing w:val="23"/>
          <w:sz w:val="28"/>
          <w:szCs w:val="28"/>
          <w:lang w:val="en-US" w:eastAsia="zh-CN"/>
        </w:rPr>
        <w:t>5</w:t>
      </w:r>
      <w:r>
        <w:rPr>
          <w:rFonts w:ascii="仿宋" w:hAnsi="仿宋" w:eastAsia="仿宋" w:cs="仿宋"/>
          <w:b/>
          <w:bCs/>
          <w:spacing w:val="23"/>
          <w:sz w:val="28"/>
          <w:szCs w:val="28"/>
        </w:rPr>
        <w:t>、残疾人福利性单位声明函</w:t>
      </w:r>
    </w:p>
    <w:p w14:paraId="7E9E62EE">
      <w:pPr>
        <w:spacing w:before="158" w:line="354" w:lineRule="auto"/>
        <w:ind w:left="9" w:firstLine="480"/>
        <w:jc w:val="both"/>
        <w:rPr>
          <w:rFonts w:ascii="仿宋" w:hAnsi="仿宋" w:eastAsia="仿宋" w:cs="仿宋"/>
          <w:sz w:val="24"/>
          <w:szCs w:val="24"/>
        </w:rPr>
      </w:pPr>
      <w:r>
        <w:rPr>
          <w:rFonts w:ascii="仿宋" w:hAnsi="仿宋" w:eastAsia="仿宋" w:cs="仿宋"/>
          <w:spacing w:val="-5"/>
          <w:sz w:val="24"/>
          <w:szCs w:val="24"/>
        </w:rPr>
        <w:t>本单位郑重声明，根据《财政部</w:t>
      </w:r>
      <w:r>
        <w:rPr>
          <w:rFonts w:ascii="仿宋" w:hAnsi="仿宋" w:eastAsia="仿宋" w:cs="仿宋"/>
          <w:spacing w:val="51"/>
          <w:sz w:val="24"/>
          <w:szCs w:val="24"/>
        </w:rPr>
        <w:t xml:space="preserve"> </w:t>
      </w:r>
      <w:r>
        <w:rPr>
          <w:rFonts w:ascii="仿宋" w:hAnsi="仿宋" w:eastAsia="仿宋" w:cs="仿宋"/>
          <w:spacing w:val="-5"/>
          <w:sz w:val="24"/>
          <w:szCs w:val="24"/>
        </w:rPr>
        <w:t>民政部</w:t>
      </w:r>
      <w:r>
        <w:rPr>
          <w:rFonts w:ascii="仿宋" w:hAnsi="仿宋" w:eastAsia="仿宋" w:cs="仿宋"/>
          <w:spacing w:val="46"/>
          <w:sz w:val="24"/>
          <w:szCs w:val="24"/>
        </w:rPr>
        <w:t xml:space="preserve"> </w:t>
      </w:r>
      <w:r>
        <w:rPr>
          <w:rFonts w:ascii="仿宋" w:hAnsi="仿宋" w:eastAsia="仿宋" w:cs="仿宋"/>
          <w:spacing w:val="-5"/>
          <w:sz w:val="24"/>
          <w:szCs w:val="24"/>
        </w:rPr>
        <w:t>中国残疾人联合会关于促进残疾人就业政府采购</w:t>
      </w:r>
      <w:r>
        <w:rPr>
          <w:rFonts w:ascii="仿宋" w:hAnsi="仿宋" w:eastAsia="仿宋" w:cs="仿宋"/>
          <w:sz w:val="24"/>
          <w:szCs w:val="24"/>
        </w:rPr>
        <w:t>政策的通知》（财库〔2017〕141 号)的规定，本单位为符合条件的残疾人福利性单位，且本单位参加单位的项目采购活动提供本单位制造的货物（由本单位承担工程/提供服务</w:t>
      </w:r>
      <w:r>
        <w:rPr>
          <w:rFonts w:ascii="仿宋" w:hAnsi="仿宋" w:eastAsia="仿宋" w:cs="仿宋"/>
          <w:spacing w:val="5"/>
          <w:sz w:val="24"/>
          <w:szCs w:val="24"/>
        </w:rPr>
        <w:t>），</w:t>
      </w:r>
      <w:r>
        <w:rPr>
          <w:rFonts w:ascii="仿宋" w:hAnsi="仿宋" w:eastAsia="仿宋" w:cs="仿宋"/>
          <w:sz w:val="24"/>
          <w:szCs w:val="24"/>
        </w:rPr>
        <w:t>或者提供其他残疾人福利性单位制造的货物（不包括使用非残疾</w:t>
      </w:r>
      <w:r>
        <w:rPr>
          <w:rFonts w:ascii="仿宋" w:hAnsi="仿宋" w:eastAsia="仿宋" w:cs="仿宋"/>
          <w:spacing w:val="-1"/>
          <w:sz w:val="24"/>
          <w:szCs w:val="24"/>
        </w:rPr>
        <w:t>人福利性单位注册商标的货物）。</w:t>
      </w:r>
    </w:p>
    <w:p w14:paraId="5DDEC1EC">
      <w:pPr>
        <w:spacing w:before="4" w:line="216" w:lineRule="auto"/>
        <w:ind w:left="489"/>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w:t>
      </w:r>
      <w:r>
        <w:rPr>
          <w:rFonts w:ascii="仿宋" w:hAnsi="仿宋" w:eastAsia="仿宋" w:cs="仿宋"/>
          <w:spacing w:val="-2"/>
          <w:sz w:val="24"/>
          <w:szCs w:val="24"/>
        </w:rPr>
        <w:t>相应责任。</w:t>
      </w:r>
    </w:p>
    <w:p w14:paraId="1FADB3FA">
      <w:pPr>
        <w:pStyle w:val="4"/>
        <w:spacing w:line="298" w:lineRule="auto"/>
      </w:pPr>
    </w:p>
    <w:p w14:paraId="2B13ACC1">
      <w:pPr>
        <w:pStyle w:val="4"/>
        <w:spacing w:line="299" w:lineRule="auto"/>
      </w:pPr>
    </w:p>
    <w:p w14:paraId="0E51EDBC">
      <w:pPr>
        <w:spacing w:before="79" w:line="217" w:lineRule="auto"/>
        <w:ind w:left="5975"/>
        <w:rPr>
          <w:rFonts w:ascii="仿宋" w:hAnsi="仿宋" w:eastAsia="仿宋" w:cs="仿宋"/>
          <w:sz w:val="24"/>
          <w:szCs w:val="24"/>
        </w:rPr>
      </w:pPr>
      <w:r>
        <w:rPr>
          <w:rFonts w:ascii="仿宋" w:hAnsi="仿宋" w:eastAsia="仿宋" w:cs="仿宋"/>
          <w:spacing w:val="-8"/>
          <w:sz w:val="24"/>
          <w:szCs w:val="24"/>
        </w:rPr>
        <w:t>单位名称（盖章</w:t>
      </w:r>
      <w:r>
        <w:rPr>
          <w:rFonts w:ascii="仿宋" w:hAnsi="仿宋" w:eastAsia="仿宋" w:cs="仿宋"/>
          <w:spacing w:val="-4"/>
          <w:sz w:val="24"/>
          <w:szCs w:val="24"/>
        </w:rPr>
        <w:t>）：</w:t>
      </w:r>
    </w:p>
    <w:p w14:paraId="3301DF31">
      <w:pPr>
        <w:pStyle w:val="4"/>
        <w:spacing w:line="254" w:lineRule="auto"/>
      </w:pPr>
    </w:p>
    <w:p w14:paraId="24E0690D">
      <w:pPr>
        <w:spacing w:before="78" w:line="219" w:lineRule="auto"/>
        <w:ind w:left="6066"/>
        <w:rPr>
          <w:rFonts w:ascii="仿宋" w:hAnsi="仿宋" w:eastAsia="仿宋" w:cs="仿宋"/>
          <w:sz w:val="24"/>
          <w:szCs w:val="24"/>
        </w:rPr>
      </w:pPr>
      <w:r>
        <w:rPr>
          <w:rFonts w:ascii="仿宋" w:hAnsi="仿宋" w:eastAsia="仿宋" w:cs="仿宋"/>
          <w:spacing w:val="-27"/>
          <w:sz w:val="24"/>
          <w:szCs w:val="24"/>
        </w:rPr>
        <w:t>日期：</w:t>
      </w:r>
    </w:p>
    <w:p w14:paraId="1E5735B8">
      <w:pPr>
        <w:spacing w:line="219" w:lineRule="auto"/>
        <w:rPr>
          <w:rFonts w:ascii="仿宋" w:hAnsi="仿宋" w:eastAsia="仿宋" w:cs="仿宋"/>
          <w:sz w:val="24"/>
          <w:szCs w:val="24"/>
        </w:rPr>
        <w:sectPr>
          <w:footerReference r:id="rId20" w:type="default"/>
          <w:pgSz w:w="11910" w:h="16845"/>
          <w:pgMar w:top="1417" w:right="1383" w:bottom="1440" w:left="1565" w:header="680" w:footer="850" w:gutter="0"/>
          <w:cols w:space="0" w:num="1"/>
          <w:rtlGutter w:val="0"/>
          <w:docGrid w:linePitch="0" w:charSpace="0"/>
        </w:sectPr>
      </w:pPr>
    </w:p>
    <w:p w14:paraId="633429EE">
      <w:pPr>
        <w:spacing w:before="57" w:line="219" w:lineRule="auto"/>
        <w:ind w:left="2254"/>
        <w:outlineLvl w:val="0"/>
        <w:rPr>
          <w:rFonts w:ascii="仿宋" w:hAnsi="仿宋" w:eastAsia="仿宋" w:cs="仿宋"/>
          <w:sz w:val="28"/>
          <w:szCs w:val="28"/>
        </w:rPr>
      </w:pPr>
      <w:r>
        <w:rPr>
          <w:rFonts w:ascii="仿宋" w:hAnsi="仿宋" w:eastAsia="仿宋" w:cs="仿宋"/>
          <w:b/>
          <w:bCs/>
          <w:spacing w:val="-2"/>
          <w:sz w:val="28"/>
          <w:szCs w:val="28"/>
        </w:rPr>
        <w:t>格式</w:t>
      </w:r>
      <w:r>
        <w:rPr>
          <w:rFonts w:ascii="仿宋" w:hAnsi="仿宋" w:eastAsia="仿宋" w:cs="仿宋"/>
          <w:spacing w:val="-21"/>
          <w:sz w:val="28"/>
          <w:szCs w:val="28"/>
        </w:rPr>
        <w:t xml:space="preserve"> </w:t>
      </w:r>
      <w:r>
        <w:rPr>
          <w:rFonts w:hint="eastAsia" w:ascii="仿宋" w:hAnsi="仿宋" w:eastAsia="仿宋" w:cs="仿宋"/>
          <w:b/>
          <w:bCs/>
          <w:spacing w:val="-2"/>
          <w:sz w:val="28"/>
          <w:szCs w:val="28"/>
          <w:lang w:val="en-US" w:eastAsia="zh-CN"/>
        </w:rPr>
        <w:t>6</w:t>
      </w:r>
      <w:r>
        <w:rPr>
          <w:rFonts w:ascii="仿宋" w:hAnsi="仿宋" w:eastAsia="仿宋" w:cs="仿宋"/>
          <w:b/>
          <w:bCs/>
          <w:spacing w:val="-2"/>
          <w:sz w:val="28"/>
          <w:szCs w:val="28"/>
        </w:rPr>
        <w:t>、其他评审所需要的材料</w:t>
      </w:r>
    </w:p>
    <w:p w14:paraId="282C450F">
      <w:pPr>
        <w:spacing w:before="100" w:line="221" w:lineRule="auto"/>
        <w:ind w:left="550"/>
        <w:jc w:val="center"/>
        <w:rPr>
          <w:rFonts w:ascii="仿宋" w:hAnsi="仿宋" w:eastAsia="仿宋" w:cs="仿宋"/>
          <w:b w:val="0"/>
          <w:bCs w:val="0"/>
          <w:sz w:val="28"/>
          <w:szCs w:val="28"/>
        </w:rPr>
      </w:pPr>
      <w:bookmarkStart w:id="16" w:name="bookmark8"/>
      <w:bookmarkEnd w:id="16"/>
      <w:r>
        <w:rPr>
          <w:rFonts w:ascii="仿宋" w:hAnsi="仿宋" w:eastAsia="仿宋" w:cs="仿宋"/>
          <w:b w:val="0"/>
          <w:bCs w:val="0"/>
          <w:spacing w:val="-3"/>
          <w:sz w:val="24"/>
          <w:szCs w:val="24"/>
        </w:rPr>
        <w:t>（格式自拟）</w:t>
      </w:r>
    </w:p>
    <w:p w14:paraId="77BD0B49">
      <w:pPr>
        <w:rPr>
          <w:rFonts w:hint="eastAsia" w:ascii="黑体" w:hAnsi="黑体" w:eastAsia="黑体" w:cs="黑体"/>
          <w:sz w:val="36"/>
          <w:szCs w:val="36"/>
        </w:rPr>
      </w:pPr>
    </w:p>
    <w:p w14:paraId="50372C0A">
      <w:pPr>
        <w:rPr>
          <w:rFonts w:hint="eastAsia" w:ascii="黑体" w:hAnsi="黑体" w:eastAsia="黑体" w:cs="黑体"/>
          <w:sz w:val="36"/>
          <w:szCs w:val="36"/>
        </w:rPr>
      </w:pPr>
      <w:r>
        <w:rPr>
          <w:rFonts w:hint="eastAsia" w:ascii="黑体" w:hAnsi="黑体" w:eastAsia="黑体" w:cs="黑体"/>
          <w:sz w:val="36"/>
          <w:szCs w:val="36"/>
        </w:rPr>
        <w:br w:type="page"/>
      </w:r>
    </w:p>
    <w:p w14:paraId="589A9952">
      <w:pPr>
        <w:numPr>
          <w:ilvl w:val="0"/>
          <w:numId w:val="0"/>
        </w:numPr>
        <w:spacing w:before="86" w:line="210" w:lineRule="auto"/>
        <w:ind w:left="1479" w:leftChars="0"/>
        <w:outlineLvl w:val="0"/>
        <w:rPr>
          <w:rFonts w:hint="eastAsia" w:ascii="黑体" w:hAnsi="黑体" w:eastAsia="黑体" w:cs="黑体"/>
          <w:sz w:val="36"/>
          <w:szCs w:val="36"/>
        </w:rPr>
      </w:pPr>
      <w:r>
        <w:rPr>
          <w:rFonts w:hint="eastAsia" w:ascii="黑体" w:hAnsi="黑体" w:eastAsia="黑体" w:cs="黑体"/>
          <w:snapToGrid w:val="0"/>
          <w:color w:val="000000"/>
          <w:kern w:val="0"/>
          <w:sz w:val="36"/>
          <w:szCs w:val="36"/>
          <w:lang w:val="en-US" w:eastAsia="en-US" w:bidi="ar-SA"/>
        </w:rPr>
        <w:t>第八章</w:t>
      </w:r>
      <w:r>
        <w:rPr>
          <w:rFonts w:hint="eastAsia" w:ascii="黑体" w:hAnsi="黑体" w:eastAsia="黑体" w:cs="黑体"/>
          <w:sz w:val="36"/>
          <w:szCs w:val="36"/>
        </w:rPr>
        <w:t>最终报价或第     次报价表</w:t>
      </w:r>
    </w:p>
    <w:p w14:paraId="7493F332">
      <w:pPr>
        <w:bidi w:val="0"/>
        <w:rPr>
          <w:rFonts w:hint="eastAsia"/>
        </w:rPr>
      </w:pPr>
    </w:p>
    <w:p w14:paraId="012E9B74">
      <w:pPr>
        <w:bidi w:val="0"/>
        <w:rPr>
          <w:rFonts w:hint="eastAsia"/>
        </w:rPr>
      </w:pPr>
    </w:p>
    <w:tbl>
      <w:tblPr>
        <w:tblStyle w:val="11"/>
        <w:tblW w:w="9258"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6"/>
        <w:gridCol w:w="7432"/>
      </w:tblGrid>
      <w:tr w14:paraId="6913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826" w:type="dxa"/>
            <w:noWrap w:val="0"/>
            <w:vAlign w:val="center"/>
          </w:tcPr>
          <w:p w14:paraId="1BD99B89">
            <w:pPr>
              <w:pStyle w:val="19"/>
              <w:keepNext w:val="0"/>
              <w:keepLines w:val="0"/>
              <w:suppressLineNumbers w:val="0"/>
              <w:spacing w:before="0" w:beforeAutospacing="0" w:after="0" w:afterAutospacing="0"/>
              <w:ind w:left="0" w:right="0"/>
              <w:jc w:val="center"/>
              <w:rPr>
                <w:rFonts w:ascii="仿宋" w:hAnsi="仿宋" w:eastAsia="仿宋" w:cs="仿宋"/>
                <w:kern w:val="2"/>
                <w:sz w:val="24"/>
                <w:szCs w:val="24"/>
              </w:rPr>
            </w:pPr>
            <w:r>
              <w:rPr>
                <w:rFonts w:hint="eastAsia" w:ascii="仿宋" w:hAnsi="仿宋" w:eastAsia="仿宋" w:cs="仿宋"/>
                <w:kern w:val="2"/>
                <w:sz w:val="24"/>
                <w:szCs w:val="24"/>
              </w:rPr>
              <w:t>项目名称</w:t>
            </w:r>
          </w:p>
        </w:tc>
        <w:tc>
          <w:tcPr>
            <w:tcW w:w="7432" w:type="dxa"/>
            <w:noWrap w:val="0"/>
            <w:vAlign w:val="center"/>
          </w:tcPr>
          <w:p w14:paraId="5AA8160E">
            <w:pPr>
              <w:pStyle w:val="19"/>
              <w:keepNext w:val="0"/>
              <w:keepLines w:val="0"/>
              <w:suppressLineNumbers w:val="0"/>
              <w:spacing w:before="0" w:beforeAutospacing="0" w:after="0" w:afterAutospacing="0"/>
              <w:ind w:left="0" w:right="0"/>
              <w:rPr>
                <w:rFonts w:ascii="仿宋" w:hAnsi="仿宋" w:eastAsia="仿宋" w:cs="仿宋"/>
                <w:kern w:val="2"/>
                <w:sz w:val="24"/>
                <w:szCs w:val="24"/>
              </w:rPr>
            </w:pPr>
          </w:p>
        </w:tc>
      </w:tr>
      <w:tr w14:paraId="69FD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1826" w:type="dxa"/>
            <w:noWrap w:val="0"/>
            <w:vAlign w:val="center"/>
          </w:tcPr>
          <w:p w14:paraId="2AD569A4">
            <w:pPr>
              <w:pStyle w:val="19"/>
              <w:keepNext w:val="0"/>
              <w:keepLines w:val="0"/>
              <w:suppressLineNumbers w:val="0"/>
              <w:spacing w:before="0" w:beforeAutospacing="0" w:after="0" w:afterAutospacing="0"/>
              <w:ind w:left="0" w:right="0"/>
              <w:jc w:val="center"/>
              <w:rPr>
                <w:rFonts w:ascii="仿宋" w:hAnsi="仿宋" w:eastAsia="仿宋" w:cs="仿宋"/>
                <w:kern w:val="2"/>
                <w:sz w:val="24"/>
                <w:szCs w:val="24"/>
              </w:rPr>
            </w:pPr>
            <w:r>
              <w:rPr>
                <w:rFonts w:hint="eastAsia" w:ascii="仿宋" w:hAnsi="仿宋" w:eastAsia="仿宋" w:cs="仿宋"/>
                <w:kern w:val="2"/>
                <w:sz w:val="24"/>
                <w:szCs w:val="24"/>
              </w:rPr>
              <w:t>投标报价（元）</w:t>
            </w:r>
          </w:p>
        </w:tc>
        <w:tc>
          <w:tcPr>
            <w:tcW w:w="7432" w:type="dxa"/>
            <w:noWrap w:val="0"/>
            <w:vAlign w:val="center"/>
          </w:tcPr>
          <w:p w14:paraId="56400F0E">
            <w:pPr>
              <w:pStyle w:val="19"/>
              <w:keepNext w:val="0"/>
              <w:keepLines w:val="0"/>
              <w:suppressLineNumbers w:val="0"/>
              <w:tabs>
                <w:tab w:val="left" w:pos="6166"/>
              </w:tabs>
              <w:spacing w:before="0" w:beforeAutospacing="0" w:after="0" w:afterAutospacing="0" w:line="360" w:lineRule="auto"/>
              <w:ind w:left="0" w:right="0" w:firstLine="240" w:firstLineChars="100"/>
              <w:rPr>
                <w:rFonts w:ascii="仿宋" w:hAnsi="仿宋" w:eastAsia="仿宋" w:cs="仿宋"/>
                <w:kern w:val="2"/>
                <w:sz w:val="24"/>
                <w:szCs w:val="24"/>
              </w:rPr>
            </w:pPr>
            <w:r>
              <w:rPr>
                <w:rFonts w:hint="eastAsia" w:ascii="仿宋" w:hAnsi="仿宋" w:eastAsia="仿宋" w:cs="仿宋"/>
                <w:kern w:val="2"/>
                <w:sz w:val="24"/>
                <w:szCs w:val="24"/>
              </w:rPr>
              <w:t>大写：</w:t>
            </w:r>
            <w:r>
              <w:rPr>
                <w:rFonts w:hint="eastAsia" w:ascii="仿宋" w:hAnsi="仿宋" w:eastAsia="仿宋" w:cs="仿宋"/>
                <w:kern w:val="2"/>
                <w:sz w:val="24"/>
                <w:szCs w:val="24"/>
                <w:u w:val="single"/>
              </w:rPr>
              <w:t xml:space="preserve">               元</w:t>
            </w:r>
          </w:p>
          <w:p w14:paraId="0C352C10">
            <w:pPr>
              <w:pStyle w:val="19"/>
              <w:keepNext w:val="0"/>
              <w:keepLines w:val="0"/>
              <w:suppressLineNumbers w:val="0"/>
              <w:tabs>
                <w:tab w:val="left" w:pos="6166"/>
              </w:tabs>
              <w:spacing w:before="0" w:beforeAutospacing="0" w:after="0" w:afterAutospacing="0" w:line="360" w:lineRule="auto"/>
              <w:ind w:left="0" w:right="0" w:firstLine="240" w:firstLineChars="100"/>
              <w:rPr>
                <w:rFonts w:ascii="仿宋" w:hAnsi="仿宋" w:eastAsia="仿宋" w:cs="仿宋"/>
                <w:kern w:val="2"/>
                <w:sz w:val="24"/>
                <w:szCs w:val="24"/>
                <w:u w:val="single"/>
              </w:rPr>
            </w:pPr>
            <w:r>
              <w:rPr>
                <w:rFonts w:hint="eastAsia" w:ascii="仿宋" w:hAnsi="仿宋" w:eastAsia="仿宋" w:cs="仿宋"/>
                <w:kern w:val="2"/>
                <w:sz w:val="24"/>
                <w:szCs w:val="24"/>
              </w:rPr>
              <w:t>小写：</w:t>
            </w:r>
            <w:r>
              <w:rPr>
                <w:rFonts w:hint="eastAsia" w:ascii="仿宋" w:hAnsi="仿宋" w:eastAsia="仿宋" w:cs="仿宋"/>
                <w:kern w:val="2"/>
                <w:sz w:val="24"/>
                <w:szCs w:val="24"/>
                <w:u w:val="single"/>
              </w:rPr>
              <w:t xml:space="preserve">               元</w:t>
            </w:r>
          </w:p>
        </w:tc>
      </w:tr>
      <w:tr w14:paraId="5826E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826" w:type="dxa"/>
            <w:noWrap w:val="0"/>
            <w:vAlign w:val="center"/>
          </w:tcPr>
          <w:p w14:paraId="137BA852">
            <w:pPr>
              <w:pStyle w:val="19"/>
              <w:keepNext w:val="0"/>
              <w:keepLines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合同履约期限</w:t>
            </w:r>
          </w:p>
          <w:p w14:paraId="6B827D7F">
            <w:pPr>
              <w:pStyle w:val="19"/>
              <w:keepNext w:val="0"/>
              <w:keepLines w:val="0"/>
              <w:suppressLineNumbers w:val="0"/>
              <w:spacing w:before="0" w:beforeAutospacing="0" w:after="0" w:afterAutospacing="0"/>
              <w:ind w:left="0" w:right="0"/>
              <w:jc w:val="center"/>
              <w:rPr>
                <w:rFonts w:ascii="仿宋" w:hAnsi="仿宋" w:eastAsia="仿宋" w:cs="仿宋"/>
                <w:kern w:val="2"/>
                <w:sz w:val="24"/>
                <w:szCs w:val="24"/>
              </w:rPr>
            </w:pPr>
            <w:r>
              <w:rPr>
                <w:rFonts w:hint="eastAsia" w:ascii="仿宋" w:hAnsi="仿宋" w:eastAsia="仿宋" w:cs="仿宋"/>
                <w:kern w:val="2"/>
                <w:sz w:val="24"/>
                <w:szCs w:val="24"/>
              </w:rPr>
              <w:t>是否响应</w:t>
            </w:r>
          </w:p>
        </w:tc>
        <w:tc>
          <w:tcPr>
            <w:tcW w:w="7432" w:type="dxa"/>
            <w:noWrap w:val="0"/>
            <w:vAlign w:val="center"/>
          </w:tcPr>
          <w:p w14:paraId="11EDC2EE">
            <w:pPr>
              <w:pStyle w:val="19"/>
              <w:keepNext w:val="0"/>
              <w:keepLines w:val="0"/>
              <w:suppressLineNumbers w:val="0"/>
              <w:tabs>
                <w:tab w:val="left" w:pos="1698"/>
              </w:tabs>
              <w:spacing w:before="0" w:beforeAutospacing="0" w:after="0" w:afterAutospacing="0"/>
              <w:ind w:left="0" w:right="0" w:firstLine="240" w:firstLineChars="100"/>
              <w:rPr>
                <w:rFonts w:ascii="仿宋" w:hAnsi="仿宋" w:eastAsia="仿宋" w:cs="仿宋"/>
                <w:kern w:val="2"/>
                <w:sz w:val="24"/>
                <w:szCs w:val="24"/>
              </w:rPr>
            </w:pPr>
            <w:r>
              <w:rPr>
                <w:rFonts w:hint="eastAsia" w:ascii="仿宋" w:hAnsi="仿宋" w:eastAsia="仿宋" w:cs="仿宋"/>
                <w:kern w:val="2"/>
                <w:sz w:val="24"/>
                <w:szCs w:val="24"/>
              </w:rPr>
              <w:t>是□    否□   （划√）</w:t>
            </w:r>
          </w:p>
        </w:tc>
      </w:tr>
      <w:tr w14:paraId="60A0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1826" w:type="dxa"/>
            <w:noWrap w:val="0"/>
            <w:vAlign w:val="center"/>
          </w:tcPr>
          <w:p w14:paraId="076A9340">
            <w:pPr>
              <w:pStyle w:val="19"/>
              <w:keepNext w:val="0"/>
              <w:keepLines w:val="0"/>
              <w:suppressLineNumbers w:val="0"/>
              <w:tabs>
                <w:tab w:val="left" w:pos="492"/>
              </w:tabs>
              <w:spacing w:before="1"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rPr>
              <w:t>付款方式</w:t>
            </w:r>
          </w:p>
          <w:p w14:paraId="7180988E">
            <w:pPr>
              <w:pStyle w:val="19"/>
              <w:keepNext w:val="0"/>
              <w:keepLines w:val="0"/>
              <w:suppressLineNumbers w:val="0"/>
              <w:tabs>
                <w:tab w:val="left" w:pos="492"/>
              </w:tabs>
              <w:spacing w:before="1" w:beforeAutospacing="0" w:after="0" w:afterAutospacing="0"/>
              <w:ind w:left="0" w:right="0"/>
              <w:jc w:val="center"/>
              <w:rPr>
                <w:rFonts w:ascii="仿宋" w:hAnsi="仿宋" w:eastAsia="仿宋" w:cs="仿宋"/>
                <w:kern w:val="2"/>
                <w:sz w:val="24"/>
                <w:szCs w:val="24"/>
              </w:rPr>
            </w:pPr>
            <w:r>
              <w:rPr>
                <w:rFonts w:hint="eastAsia" w:ascii="仿宋" w:hAnsi="仿宋" w:eastAsia="仿宋" w:cs="仿宋"/>
                <w:kern w:val="2"/>
                <w:sz w:val="24"/>
                <w:szCs w:val="24"/>
              </w:rPr>
              <w:t>是否响应</w:t>
            </w:r>
          </w:p>
        </w:tc>
        <w:tc>
          <w:tcPr>
            <w:tcW w:w="7432" w:type="dxa"/>
            <w:noWrap w:val="0"/>
            <w:vAlign w:val="center"/>
          </w:tcPr>
          <w:p w14:paraId="71D1858B">
            <w:pPr>
              <w:pStyle w:val="19"/>
              <w:keepNext w:val="0"/>
              <w:keepLines w:val="0"/>
              <w:suppressLineNumbers w:val="0"/>
              <w:spacing w:before="1" w:beforeAutospacing="0" w:after="0" w:afterAutospacing="0"/>
              <w:ind w:left="0" w:right="0" w:firstLine="240" w:firstLineChars="100"/>
              <w:rPr>
                <w:rFonts w:ascii="仿宋" w:hAnsi="仿宋" w:eastAsia="仿宋" w:cs="仿宋"/>
                <w:kern w:val="2"/>
                <w:sz w:val="24"/>
                <w:szCs w:val="24"/>
              </w:rPr>
            </w:pPr>
            <w:r>
              <w:rPr>
                <w:rFonts w:hint="eastAsia" w:ascii="仿宋" w:hAnsi="仿宋" w:eastAsia="仿宋" w:cs="仿宋"/>
                <w:kern w:val="2"/>
                <w:sz w:val="24"/>
                <w:szCs w:val="24"/>
              </w:rPr>
              <w:t>是□    否□   （划√）</w:t>
            </w:r>
          </w:p>
        </w:tc>
      </w:tr>
      <w:tr w14:paraId="472A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826" w:type="dxa"/>
            <w:noWrap w:val="0"/>
            <w:vAlign w:val="center"/>
          </w:tcPr>
          <w:p w14:paraId="305277BB">
            <w:pPr>
              <w:pStyle w:val="19"/>
              <w:keepNext w:val="0"/>
              <w:keepLines w:val="0"/>
              <w:suppressLineNumbers w:val="0"/>
              <w:tabs>
                <w:tab w:val="left" w:pos="741"/>
              </w:tabs>
              <w:spacing w:before="0" w:beforeAutospacing="0" w:after="0" w:afterAutospacing="0"/>
              <w:ind w:left="0" w:right="0"/>
              <w:jc w:val="center"/>
              <w:rPr>
                <w:rFonts w:ascii="仿宋" w:hAnsi="仿宋" w:eastAsia="仿宋" w:cs="仿宋"/>
                <w:kern w:val="2"/>
                <w:sz w:val="24"/>
                <w:szCs w:val="24"/>
              </w:rPr>
            </w:pPr>
            <w:r>
              <w:rPr>
                <w:rFonts w:hint="eastAsia" w:ascii="仿宋" w:hAnsi="仿宋" w:eastAsia="仿宋" w:cs="仿宋"/>
                <w:kern w:val="2"/>
                <w:sz w:val="24"/>
                <w:szCs w:val="24"/>
              </w:rPr>
              <w:t>备注</w:t>
            </w:r>
          </w:p>
        </w:tc>
        <w:tc>
          <w:tcPr>
            <w:tcW w:w="7432" w:type="dxa"/>
            <w:noWrap w:val="0"/>
            <w:vAlign w:val="center"/>
          </w:tcPr>
          <w:p w14:paraId="03ACEF9F">
            <w:pPr>
              <w:pStyle w:val="19"/>
              <w:keepNext w:val="0"/>
              <w:keepLines w:val="0"/>
              <w:suppressLineNumbers w:val="0"/>
              <w:spacing w:before="0" w:beforeAutospacing="0" w:after="0" w:afterAutospacing="0"/>
              <w:ind w:left="0" w:right="0" w:firstLine="240" w:firstLineChars="100"/>
              <w:rPr>
                <w:rFonts w:ascii="仿宋" w:hAnsi="仿宋" w:eastAsia="仿宋" w:cs="仿宋"/>
                <w:kern w:val="2"/>
                <w:sz w:val="24"/>
                <w:szCs w:val="24"/>
              </w:rPr>
            </w:pPr>
          </w:p>
        </w:tc>
      </w:tr>
    </w:tbl>
    <w:p w14:paraId="168ED593">
      <w:pPr>
        <w:pStyle w:val="4"/>
        <w:tabs>
          <w:tab w:val="left" w:pos="7568"/>
        </w:tabs>
        <w:spacing w:line="360" w:lineRule="auto"/>
        <w:rPr>
          <w:rFonts w:ascii="仿宋" w:hAnsi="仿宋" w:eastAsia="仿宋" w:cs="仿宋"/>
          <w:color w:val="auto"/>
          <w:sz w:val="24"/>
          <w:szCs w:val="24"/>
        </w:rPr>
      </w:pPr>
    </w:p>
    <w:p w14:paraId="3F6F8D9A">
      <w:pPr>
        <w:pStyle w:val="4"/>
        <w:tabs>
          <w:tab w:val="left" w:pos="7568"/>
        </w:tabs>
        <w:spacing w:line="480" w:lineRule="auto"/>
        <w:jc w:val="right"/>
        <w:rPr>
          <w:rFonts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（公章）</w:t>
      </w:r>
    </w:p>
    <w:p w14:paraId="66D5E6D7">
      <w:pPr>
        <w:pStyle w:val="4"/>
        <w:tabs>
          <w:tab w:val="left" w:pos="7199"/>
        </w:tabs>
        <w:spacing w:line="480" w:lineRule="auto"/>
        <w:jc w:val="righ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法定代表人或授权委托代理人：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（签字或盖章）</w:t>
      </w:r>
    </w:p>
    <w:p w14:paraId="6EFDC5C9">
      <w:pPr>
        <w:pStyle w:val="4"/>
        <w:tabs>
          <w:tab w:val="left" w:pos="6815"/>
          <w:tab w:val="left" w:pos="7427"/>
          <w:tab w:val="left" w:pos="8041"/>
        </w:tabs>
        <w:spacing w:line="480" w:lineRule="auto"/>
        <w:jc w:val="righ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日期：     年    月    日</w:t>
      </w:r>
    </w:p>
    <w:p w14:paraId="79685BD8">
      <w:pPr>
        <w:pStyle w:val="9"/>
        <w:jc w:val="left"/>
        <w:rPr>
          <w:rFonts w:hint="eastAsia" w:ascii="仿宋" w:hAnsi="仿宋" w:eastAsia="仿宋" w:cs="仿宋"/>
          <w:color w:val="auto"/>
          <w:sz w:val="24"/>
          <w:szCs w:val="24"/>
          <w:lang w:eastAsia="zh-CN"/>
        </w:rPr>
      </w:pPr>
    </w:p>
    <w:p w14:paraId="22840DA9">
      <w:pPr>
        <w:pStyle w:val="9"/>
        <w:jc w:val="left"/>
        <w:rPr>
          <w:rFonts w:ascii="仿宋" w:hAnsi="仿宋" w:eastAsia="仿宋" w:cs="仿宋"/>
          <w:b/>
          <w:bCs/>
          <w:sz w:val="32"/>
          <w:szCs w:val="32"/>
        </w:rPr>
      </w:pPr>
      <w:r>
        <w:rPr>
          <w:rFonts w:hint="eastAsia" w:ascii="仿宋" w:hAnsi="仿宋" w:eastAsia="仿宋" w:cs="仿宋"/>
          <w:color w:val="auto"/>
          <w:sz w:val="24"/>
          <w:szCs w:val="24"/>
          <w:lang w:eastAsia="zh-CN"/>
        </w:rPr>
        <w:t>注：</w:t>
      </w:r>
      <w:r>
        <w:rPr>
          <w:rFonts w:hint="eastAsia" w:ascii="仿宋" w:hAnsi="仿宋" w:eastAsia="仿宋" w:cs="仿宋"/>
          <w:b w:val="0"/>
          <w:bCs w:val="0"/>
          <w:color w:val="auto"/>
          <w:sz w:val="24"/>
          <w:szCs w:val="24"/>
          <w:lang w:eastAsia="zh-CN"/>
        </w:rPr>
        <w:t>本页&lt;最终报价书&gt;由供应商在现场填写，请加盖公章后带至</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现场备填，用于现场最终报价（可多备几份，不需装订在</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响应文件内）。</w:t>
      </w:r>
    </w:p>
    <w:p w14:paraId="111AC3FB">
      <w:pPr>
        <w:spacing w:line="218" w:lineRule="auto"/>
        <w:rPr>
          <w:rFonts w:ascii="仿宋" w:hAnsi="仿宋" w:eastAsia="仿宋" w:cs="仿宋"/>
          <w:sz w:val="32"/>
          <w:szCs w:val="32"/>
        </w:rPr>
      </w:pPr>
    </w:p>
    <w:p w14:paraId="08CE2E23">
      <w:pPr>
        <w:pStyle w:val="4"/>
        <w:sectPr>
          <w:pgSz w:w="11910" w:h="16845"/>
          <w:pgMar w:top="1417" w:right="1383" w:bottom="1440" w:left="1565" w:header="680" w:footer="850" w:gutter="0"/>
          <w:cols w:space="0" w:num="1"/>
          <w:rtlGutter w:val="0"/>
          <w:docGrid w:linePitch="0" w:charSpace="0"/>
        </w:sectPr>
      </w:pPr>
    </w:p>
    <w:p w14:paraId="68CB6E01">
      <w:pPr>
        <w:spacing w:before="104" w:line="217" w:lineRule="auto"/>
        <w:ind w:left="2454"/>
        <w:rPr>
          <w:rFonts w:ascii="仿宋" w:hAnsi="仿宋" w:eastAsia="仿宋" w:cs="仿宋"/>
          <w:sz w:val="24"/>
          <w:szCs w:val="24"/>
        </w:rPr>
      </w:pPr>
      <w:r>
        <w:rPr>
          <w:rFonts w:ascii="仿宋" w:hAnsi="仿宋" w:eastAsia="仿宋" w:cs="仿宋"/>
          <w:b/>
          <w:bCs/>
          <w:spacing w:val="10"/>
          <w:sz w:val="24"/>
          <w:szCs w:val="24"/>
        </w:rPr>
        <w:t>关于印发《中小企业划型标准规定》的通知</w:t>
      </w:r>
    </w:p>
    <w:p w14:paraId="43754DF0">
      <w:pPr>
        <w:spacing w:before="77" w:line="218" w:lineRule="auto"/>
        <w:ind w:left="3635"/>
        <w:rPr>
          <w:rFonts w:ascii="仿宋" w:hAnsi="仿宋" w:eastAsia="仿宋" w:cs="仿宋"/>
          <w:sz w:val="24"/>
          <w:szCs w:val="24"/>
        </w:rPr>
      </w:pPr>
      <w:r>
        <w:rPr>
          <w:rFonts w:ascii="仿宋" w:hAnsi="仿宋" w:eastAsia="仿宋" w:cs="仿宋"/>
          <w:b/>
          <w:bCs/>
          <w:spacing w:val="6"/>
          <w:sz w:val="24"/>
          <w:szCs w:val="24"/>
        </w:rPr>
        <w:t>中小企业划型标准规定</w:t>
      </w:r>
    </w:p>
    <w:p w14:paraId="470386B7">
      <w:pPr>
        <w:spacing w:before="90" w:line="265" w:lineRule="auto"/>
        <w:ind w:left="23" w:right="72" w:hanging="20"/>
        <w:rPr>
          <w:rFonts w:ascii="仿宋" w:hAnsi="仿宋" w:eastAsia="仿宋" w:cs="仿宋"/>
          <w:sz w:val="24"/>
          <w:szCs w:val="24"/>
        </w:rPr>
      </w:pPr>
      <w:r>
        <w:rPr>
          <w:rFonts w:ascii="仿宋" w:hAnsi="仿宋" w:eastAsia="仿宋" w:cs="仿宋"/>
          <w:spacing w:val="-2"/>
          <w:sz w:val="24"/>
          <w:szCs w:val="24"/>
        </w:rPr>
        <w:t>一、根据《中华人民共和国中小企业促进法》和《国务院关</w:t>
      </w:r>
      <w:r>
        <w:rPr>
          <w:rFonts w:ascii="仿宋" w:hAnsi="仿宋" w:eastAsia="仿宋" w:cs="仿宋"/>
          <w:spacing w:val="-3"/>
          <w:sz w:val="24"/>
          <w:szCs w:val="24"/>
        </w:rPr>
        <w:t>于进一步促进中小企业发展的若干意见》（国发〔2009〕36</w:t>
      </w:r>
      <w:r>
        <w:rPr>
          <w:rFonts w:ascii="仿宋" w:hAnsi="仿宋" w:eastAsia="仿宋" w:cs="仿宋"/>
          <w:spacing w:val="-37"/>
          <w:sz w:val="24"/>
          <w:szCs w:val="24"/>
        </w:rPr>
        <w:t xml:space="preserve"> </w:t>
      </w:r>
      <w:r>
        <w:rPr>
          <w:rFonts w:ascii="仿宋" w:hAnsi="仿宋" w:eastAsia="仿宋" w:cs="仿宋"/>
          <w:spacing w:val="-3"/>
          <w:sz w:val="24"/>
          <w:szCs w:val="24"/>
        </w:rPr>
        <w:t>号），制定本规定。</w:t>
      </w:r>
    </w:p>
    <w:p w14:paraId="5EA517B4">
      <w:pPr>
        <w:spacing w:before="108" w:line="264" w:lineRule="auto"/>
        <w:ind w:left="16" w:right="70" w:hanging="9"/>
        <w:rPr>
          <w:rFonts w:ascii="仿宋" w:hAnsi="仿宋" w:eastAsia="仿宋" w:cs="仿宋"/>
          <w:sz w:val="24"/>
          <w:szCs w:val="24"/>
        </w:rPr>
      </w:pPr>
      <w:r>
        <w:rPr>
          <w:rFonts w:ascii="仿宋" w:hAnsi="仿宋" w:eastAsia="仿宋" w:cs="仿宋"/>
          <w:spacing w:val="-2"/>
          <w:sz w:val="24"/>
          <w:szCs w:val="24"/>
        </w:rPr>
        <w:t>二、中小企业划分为中型、小型、微型三种类型，具体</w:t>
      </w:r>
      <w:r>
        <w:rPr>
          <w:rFonts w:ascii="仿宋" w:hAnsi="仿宋" w:eastAsia="仿宋" w:cs="仿宋"/>
          <w:spacing w:val="-3"/>
          <w:sz w:val="24"/>
          <w:szCs w:val="24"/>
        </w:rPr>
        <w:t>标准根据企业从业人员、营业收入、资产总额等指标，结合行业特点制定。</w:t>
      </w:r>
    </w:p>
    <w:p w14:paraId="53C55068">
      <w:pPr>
        <w:spacing w:before="126" w:line="292" w:lineRule="auto"/>
        <w:ind w:left="14" w:hanging="8"/>
        <w:rPr>
          <w:rFonts w:ascii="仿宋" w:hAnsi="仿宋" w:eastAsia="仿宋" w:cs="仿宋"/>
          <w:sz w:val="24"/>
          <w:szCs w:val="24"/>
        </w:rPr>
      </w:pPr>
      <w:r>
        <w:rPr>
          <w:rFonts w:ascii="仿宋" w:hAnsi="仿宋" w:eastAsia="仿宋" w:cs="仿宋"/>
          <w:spacing w:val="-1"/>
          <w:sz w:val="24"/>
          <w:szCs w:val="24"/>
        </w:rPr>
        <w:t>三、本规定适用的行业包括：农、林、牧、渔业，工业（包括采矿业，制造业，电力、热力、</w:t>
      </w:r>
      <w:r>
        <w:rPr>
          <w:rFonts w:ascii="仿宋" w:hAnsi="仿宋" w:eastAsia="仿宋" w:cs="仿宋"/>
          <w:spacing w:val="-2"/>
          <w:sz w:val="24"/>
          <w:szCs w:val="24"/>
        </w:rPr>
        <w:t>燃气及水生产和供应业</w:t>
      </w:r>
      <w:r>
        <w:rPr>
          <w:rFonts w:ascii="仿宋" w:hAnsi="仿宋" w:eastAsia="仿宋" w:cs="仿宋"/>
          <w:spacing w:val="-11"/>
          <w:sz w:val="24"/>
          <w:szCs w:val="24"/>
        </w:rPr>
        <w:t>），</w:t>
      </w:r>
      <w:r>
        <w:rPr>
          <w:rFonts w:ascii="仿宋" w:hAnsi="仿宋" w:eastAsia="仿宋" w:cs="仿宋"/>
          <w:spacing w:val="-2"/>
          <w:sz w:val="24"/>
          <w:szCs w:val="24"/>
        </w:rPr>
        <w:t>建筑业，批发业，零售业，交通运输业（不含铁路运输业</w:t>
      </w:r>
      <w:r>
        <w:rPr>
          <w:rFonts w:ascii="仿宋" w:hAnsi="仿宋" w:eastAsia="仿宋" w:cs="仿宋"/>
          <w:spacing w:val="-11"/>
          <w:sz w:val="24"/>
          <w:szCs w:val="24"/>
        </w:rPr>
        <w:t>），</w:t>
      </w:r>
      <w:r>
        <w:rPr>
          <w:rFonts w:ascii="仿宋" w:hAnsi="仿宋" w:eastAsia="仿宋" w:cs="仿宋"/>
          <w:spacing w:val="-2"/>
          <w:sz w:val="24"/>
          <w:szCs w:val="24"/>
        </w:rPr>
        <w:t>仓储</w:t>
      </w:r>
      <w:r>
        <w:rPr>
          <w:rFonts w:ascii="仿宋" w:hAnsi="仿宋" w:eastAsia="仿宋" w:cs="仿宋"/>
          <w:spacing w:val="-3"/>
          <w:sz w:val="24"/>
          <w:szCs w:val="24"/>
        </w:rPr>
        <w:t>业，邮政业，住宿业，餐饮业，信息传输业（包括电信、互联网和相关服务</w:t>
      </w:r>
      <w:r>
        <w:rPr>
          <w:rFonts w:ascii="仿宋" w:hAnsi="仿宋" w:eastAsia="仿宋" w:cs="仿宋"/>
          <w:spacing w:val="-2"/>
          <w:sz w:val="24"/>
          <w:szCs w:val="24"/>
        </w:rPr>
        <w:t>），</w:t>
      </w:r>
      <w:r>
        <w:rPr>
          <w:rFonts w:ascii="仿宋" w:hAnsi="仿宋" w:eastAsia="仿宋" w:cs="仿宋"/>
          <w:spacing w:val="-3"/>
          <w:sz w:val="24"/>
          <w:szCs w:val="24"/>
        </w:rPr>
        <w:t>软件和信息技</w:t>
      </w:r>
      <w:r>
        <w:rPr>
          <w:rFonts w:ascii="仿宋" w:hAnsi="仿宋" w:eastAsia="仿宋" w:cs="仿宋"/>
          <w:spacing w:val="-2"/>
          <w:sz w:val="24"/>
          <w:szCs w:val="24"/>
        </w:rPr>
        <w:t>术服务业，房地产开发经营，物业管理，租赁和商务服务业，其他未列</w:t>
      </w:r>
      <w:r>
        <w:rPr>
          <w:rFonts w:ascii="仿宋" w:hAnsi="仿宋" w:eastAsia="仿宋" w:cs="仿宋"/>
          <w:spacing w:val="-3"/>
          <w:sz w:val="24"/>
          <w:szCs w:val="24"/>
        </w:rPr>
        <w:t>明行业（包括科学研究</w:t>
      </w:r>
      <w:r>
        <w:rPr>
          <w:rFonts w:ascii="仿宋" w:hAnsi="仿宋" w:eastAsia="仿宋" w:cs="仿宋"/>
          <w:spacing w:val="-2"/>
          <w:sz w:val="24"/>
          <w:szCs w:val="24"/>
        </w:rPr>
        <w:t>和技术服务业，水利、环境和公共设施管理业，居民服务、修理</w:t>
      </w:r>
      <w:r>
        <w:rPr>
          <w:rFonts w:ascii="仿宋" w:hAnsi="仿宋" w:eastAsia="仿宋" w:cs="仿宋"/>
          <w:spacing w:val="-3"/>
          <w:sz w:val="24"/>
          <w:szCs w:val="24"/>
        </w:rPr>
        <w:t>和其他服务业，社会工作，文</w:t>
      </w:r>
      <w:r>
        <w:rPr>
          <w:rFonts w:ascii="仿宋" w:hAnsi="仿宋" w:eastAsia="仿宋" w:cs="仿宋"/>
          <w:spacing w:val="-4"/>
          <w:sz w:val="24"/>
          <w:szCs w:val="24"/>
        </w:rPr>
        <w:t>化、体育和娱乐业等）。</w:t>
      </w:r>
    </w:p>
    <w:p w14:paraId="06307A93">
      <w:pPr>
        <w:spacing w:before="121" w:line="217" w:lineRule="auto"/>
        <w:ind w:left="28"/>
        <w:rPr>
          <w:rFonts w:ascii="仿宋" w:hAnsi="仿宋" w:eastAsia="仿宋" w:cs="仿宋"/>
          <w:sz w:val="24"/>
          <w:szCs w:val="24"/>
        </w:rPr>
      </w:pPr>
      <w:r>
        <w:rPr>
          <w:rFonts w:ascii="仿宋" w:hAnsi="仿宋" w:eastAsia="仿宋" w:cs="仿宋"/>
          <w:spacing w:val="-8"/>
          <w:sz w:val="24"/>
          <w:szCs w:val="24"/>
        </w:rPr>
        <w:t>四、各行业划型标准为：</w:t>
      </w:r>
    </w:p>
    <w:p w14:paraId="2CFB244F">
      <w:pPr>
        <w:spacing w:before="109" w:line="281" w:lineRule="auto"/>
        <w:ind w:left="13" w:right="58" w:hanging="14"/>
        <w:rPr>
          <w:rFonts w:ascii="仿宋" w:hAnsi="仿宋" w:eastAsia="仿宋" w:cs="仿宋"/>
          <w:sz w:val="24"/>
          <w:szCs w:val="24"/>
        </w:rPr>
      </w:pPr>
      <w:r>
        <w:rPr>
          <w:rFonts w:ascii="仿宋" w:hAnsi="仿宋" w:eastAsia="仿宋" w:cs="仿宋"/>
          <w:spacing w:val="-2"/>
          <w:sz w:val="24"/>
          <w:szCs w:val="24"/>
        </w:rPr>
        <w:t>（一）</w:t>
      </w:r>
      <w:r>
        <w:rPr>
          <w:rFonts w:ascii="仿宋" w:hAnsi="仿宋" w:eastAsia="仿宋" w:cs="仿宋"/>
          <w:b/>
          <w:bCs/>
          <w:spacing w:val="-2"/>
          <w:sz w:val="24"/>
          <w:szCs w:val="24"/>
        </w:rPr>
        <w:t>农、林、牧、渔业</w:t>
      </w:r>
      <w:r>
        <w:rPr>
          <w:rFonts w:ascii="仿宋" w:hAnsi="仿宋" w:eastAsia="仿宋" w:cs="仿宋"/>
          <w:spacing w:val="-2"/>
          <w:sz w:val="24"/>
          <w:szCs w:val="24"/>
        </w:rPr>
        <w:t>。营业收入</w:t>
      </w:r>
      <w:r>
        <w:rPr>
          <w:rFonts w:ascii="仿宋" w:hAnsi="仿宋" w:eastAsia="仿宋" w:cs="仿宋"/>
          <w:spacing w:val="-34"/>
          <w:sz w:val="24"/>
          <w:szCs w:val="24"/>
        </w:rPr>
        <w:t xml:space="preserve"> </w:t>
      </w:r>
      <w:r>
        <w:rPr>
          <w:rFonts w:ascii="仿宋" w:hAnsi="仿宋" w:eastAsia="仿宋" w:cs="仿宋"/>
          <w:spacing w:val="-2"/>
          <w:sz w:val="24"/>
          <w:szCs w:val="24"/>
        </w:rPr>
        <w:t>20000</w:t>
      </w:r>
      <w:r>
        <w:rPr>
          <w:rFonts w:ascii="仿宋" w:hAnsi="仿宋" w:eastAsia="仿宋" w:cs="仿宋"/>
          <w:spacing w:val="-42"/>
          <w:sz w:val="24"/>
          <w:szCs w:val="24"/>
        </w:rPr>
        <w:t xml:space="preserve"> </w:t>
      </w:r>
      <w:r>
        <w:rPr>
          <w:rFonts w:ascii="仿宋" w:hAnsi="仿宋" w:eastAsia="仿宋" w:cs="仿宋"/>
          <w:spacing w:val="-2"/>
          <w:sz w:val="24"/>
          <w:szCs w:val="24"/>
        </w:rPr>
        <w:t>万</w:t>
      </w:r>
      <w:r>
        <w:rPr>
          <w:rFonts w:ascii="仿宋" w:hAnsi="仿宋" w:eastAsia="仿宋" w:cs="仿宋"/>
          <w:spacing w:val="-3"/>
          <w:sz w:val="24"/>
          <w:szCs w:val="24"/>
        </w:rPr>
        <w:t>元以下的为中小微型企业。其中，营业收入</w:t>
      </w:r>
      <w:r>
        <w:rPr>
          <w:rFonts w:ascii="仿宋" w:hAnsi="仿宋" w:eastAsia="仿宋" w:cs="仿宋"/>
          <w:spacing w:val="-35"/>
          <w:sz w:val="24"/>
          <w:szCs w:val="24"/>
        </w:rPr>
        <w:t xml:space="preserve"> </w:t>
      </w:r>
      <w:r>
        <w:rPr>
          <w:rFonts w:ascii="仿宋" w:hAnsi="仿宋" w:eastAsia="仿宋" w:cs="仿宋"/>
          <w:spacing w:val="-3"/>
          <w:sz w:val="24"/>
          <w:szCs w:val="24"/>
        </w:rPr>
        <w:t>500</w:t>
      </w:r>
      <w:r>
        <w:rPr>
          <w:rFonts w:ascii="仿宋" w:hAnsi="仿宋" w:eastAsia="仿宋" w:cs="仿宋"/>
          <w:spacing w:val="-4"/>
          <w:sz w:val="24"/>
          <w:szCs w:val="24"/>
        </w:rPr>
        <w:t>万元及以上的为中型企业，营业收入</w:t>
      </w:r>
      <w:r>
        <w:rPr>
          <w:rFonts w:ascii="仿宋" w:hAnsi="仿宋" w:eastAsia="仿宋" w:cs="仿宋"/>
          <w:spacing w:val="-33"/>
          <w:sz w:val="24"/>
          <w:szCs w:val="24"/>
        </w:rPr>
        <w:t xml:space="preserve"> </w:t>
      </w:r>
      <w:r>
        <w:rPr>
          <w:rFonts w:ascii="仿宋" w:hAnsi="仿宋" w:eastAsia="仿宋" w:cs="仿宋"/>
          <w:spacing w:val="-4"/>
          <w:sz w:val="24"/>
          <w:szCs w:val="24"/>
        </w:rPr>
        <w:t>50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万元及以上的为小型企业，营业收入</w:t>
      </w:r>
      <w:r>
        <w:rPr>
          <w:rFonts w:ascii="仿宋" w:hAnsi="仿宋" w:eastAsia="仿宋" w:cs="仿宋"/>
          <w:spacing w:val="-49"/>
          <w:sz w:val="24"/>
          <w:szCs w:val="24"/>
        </w:rPr>
        <w:t xml:space="preserve"> </w:t>
      </w:r>
      <w:r>
        <w:rPr>
          <w:rFonts w:ascii="仿宋" w:hAnsi="仿宋" w:eastAsia="仿宋" w:cs="仿宋"/>
          <w:spacing w:val="-4"/>
          <w:sz w:val="24"/>
          <w:szCs w:val="24"/>
        </w:rPr>
        <w:t>50</w:t>
      </w:r>
      <w:r>
        <w:rPr>
          <w:rFonts w:ascii="仿宋" w:hAnsi="仿宋" w:eastAsia="仿宋" w:cs="仿宋"/>
          <w:spacing w:val="-42"/>
          <w:sz w:val="24"/>
          <w:szCs w:val="24"/>
        </w:rPr>
        <w:t xml:space="preserve"> </w:t>
      </w:r>
      <w:r>
        <w:rPr>
          <w:rFonts w:ascii="仿宋" w:hAnsi="仿宋" w:eastAsia="仿宋" w:cs="仿宋"/>
          <w:spacing w:val="-4"/>
          <w:sz w:val="24"/>
          <w:szCs w:val="24"/>
        </w:rPr>
        <w:t>万元以下的为</w:t>
      </w:r>
      <w:r>
        <w:rPr>
          <w:rFonts w:ascii="仿宋" w:hAnsi="仿宋" w:eastAsia="仿宋" w:cs="仿宋"/>
          <w:spacing w:val="-8"/>
          <w:sz w:val="24"/>
          <w:szCs w:val="24"/>
        </w:rPr>
        <w:t>微型企业。</w:t>
      </w:r>
    </w:p>
    <w:p w14:paraId="3ECEDC0E">
      <w:pPr>
        <w:spacing w:before="106" w:line="287" w:lineRule="auto"/>
        <w:ind w:left="15" w:right="59" w:hanging="15"/>
        <w:rPr>
          <w:rFonts w:ascii="仿宋" w:hAnsi="仿宋" w:eastAsia="仿宋" w:cs="仿宋"/>
          <w:sz w:val="24"/>
          <w:szCs w:val="24"/>
        </w:rPr>
      </w:pPr>
      <w:r>
        <w:rPr>
          <w:rFonts w:ascii="仿宋" w:hAnsi="仿宋" w:eastAsia="仿宋" w:cs="仿宋"/>
          <w:spacing w:val="-2"/>
          <w:sz w:val="24"/>
          <w:szCs w:val="24"/>
        </w:rPr>
        <w:t>（二）</w:t>
      </w:r>
      <w:r>
        <w:rPr>
          <w:rFonts w:ascii="仿宋" w:hAnsi="仿宋" w:eastAsia="仿宋" w:cs="仿宋"/>
          <w:b/>
          <w:bCs/>
          <w:spacing w:val="-2"/>
          <w:sz w:val="24"/>
          <w:szCs w:val="24"/>
        </w:rPr>
        <w:t>工业</w:t>
      </w:r>
      <w:r>
        <w:rPr>
          <w:rFonts w:ascii="仿宋" w:hAnsi="仿宋" w:eastAsia="仿宋" w:cs="仿宋"/>
          <w:spacing w:val="-2"/>
          <w:sz w:val="24"/>
          <w:szCs w:val="24"/>
        </w:rPr>
        <w:t>。从业人员 1000</w:t>
      </w:r>
      <w:r>
        <w:rPr>
          <w:rFonts w:ascii="仿宋" w:hAnsi="仿宋" w:eastAsia="仿宋" w:cs="仿宋"/>
          <w:spacing w:val="-33"/>
          <w:sz w:val="24"/>
          <w:szCs w:val="24"/>
        </w:rPr>
        <w:t xml:space="preserve"> </w:t>
      </w:r>
      <w:r>
        <w:rPr>
          <w:rFonts w:ascii="仿宋" w:hAnsi="仿宋" w:eastAsia="仿宋" w:cs="仿宋"/>
          <w:spacing w:val="-2"/>
          <w:sz w:val="24"/>
          <w:szCs w:val="24"/>
        </w:rPr>
        <w:t>人以下或营业收入</w:t>
      </w:r>
      <w:r>
        <w:rPr>
          <w:rFonts w:ascii="仿宋" w:hAnsi="仿宋" w:eastAsia="仿宋" w:cs="仿宋"/>
          <w:spacing w:val="-53"/>
          <w:sz w:val="24"/>
          <w:szCs w:val="24"/>
        </w:rPr>
        <w:t xml:space="preserve"> </w:t>
      </w:r>
      <w:r>
        <w:rPr>
          <w:rFonts w:ascii="仿宋" w:hAnsi="仿宋" w:eastAsia="仿宋" w:cs="仿宋"/>
          <w:spacing w:val="-2"/>
          <w:sz w:val="24"/>
          <w:szCs w:val="24"/>
        </w:rPr>
        <w:t>40000</w:t>
      </w:r>
      <w:r>
        <w:rPr>
          <w:rFonts w:ascii="仿宋" w:hAnsi="仿宋" w:eastAsia="仿宋" w:cs="仿宋"/>
          <w:spacing w:val="-41"/>
          <w:sz w:val="24"/>
          <w:szCs w:val="24"/>
        </w:rPr>
        <w:t xml:space="preserve"> </w:t>
      </w:r>
      <w:r>
        <w:rPr>
          <w:rFonts w:ascii="仿宋" w:hAnsi="仿宋" w:eastAsia="仿宋" w:cs="仿宋"/>
          <w:spacing w:val="-2"/>
          <w:sz w:val="24"/>
          <w:szCs w:val="24"/>
        </w:rPr>
        <w:t>万元以下的为中小微型企业。其中，从</w:t>
      </w:r>
      <w:r>
        <w:rPr>
          <w:rFonts w:ascii="仿宋" w:hAnsi="仿宋" w:eastAsia="仿宋" w:cs="仿宋"/>
          <w:spacing w:val="-4"/>
          <w:sz w:val="24"/>
          <w:szCs w:val="24"/>
        </w:rPr>
        <w:t>业人员</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49"/>
          <w:sz w:val="24"/>
          <w:szCs w:val="24"/>
        </w:rPr>
        <w:t xml:space="preserve"> </w:t>
      </w:r>
      <w:r>
        <w:rPr>
          <w:rFonts w:ascii="仿宋" w:hAnsi="仿宋" w:eastAsia="仿宋" w:cs="仿宋"/>
          <w:spacing w:val="-4"/>
          <w:sz w:val="24"/>
          <w:szCs w:val="24"/>
        </w:rPr>
        <w:t>2000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万元及以上的为中型企业；从业</w:t>
      </w:r>
      <w:r>
        <w:rPr>
          <w:rFonts w:ascii="仿宋" w:hAnsi="仿宋" w:eastAsia="仿宋" w:cs="仿宋"/>
          <w:spacing w:val="-5"/>
          <w:sz w:val="24"/>
          <w:szCs w:val="24"/>
        </w:rPr>
        <w:t>人员</w:t>
      </w:r>
      <w:r>
        <w:rPr>
          <w:rFonts w:ascii="仿宋" w:hAnsi="仿宋" w:eastAsia="仿宋" w:cs="仿宋"/>
          <w:spacing w:val="-51"/>
          <w:sz w:val="24"/>
          <w:szCs w:val="24"/>
        </w:rPr>
        <w:t xml:space="preserve"> </w:t>
      </w:r>
      <w:r>
        <w:rPr>
          <w:rFonts w:ascii="仿宋" w:hAnsi="仿宋" w:eastAsia="仿宋" w:cs="仿宋"/>
          <w:spacing w:val="-5"/>
          <w:sz w:val="24"/>
          <w:szCs w:val="24"/>
        </w:rPr>
        <w:t>20</w:t>
      </w:r>
      <w:r>
        <w:rPr>
          <w:rFonts w:ascii="仿宋" w:hAnsi="仿宋" w:eastAsia="仿宋" w:cs="仿宋"/>
          <w:spacing w:val="-40"/>
          <w:sz w:val="24"/>
          <w:szCs w:val="24"/>
        </w:rPr>
        <w:t xml:space="preserve"> </w:t>
      </w:r>
      <w:r>
        <w:rPr>
          <w:rFonts w:ascii="仿宋" w:hAnsi="仿宋" w:eastAsia="仿宋" w:cs="仿宋"/>
          <w:spacing w:val="-5"/>
          <w:sz w:val="24"/>
          <w:szCs w:val="24"/>
        </w:rPr>
        <w:t>人及以上，且</w:t>
      </w:r>
      <w:r>
        <w:rPr>
          <w:rFonts w:ascii="仿宋" w:hAnsi="仿宋" w:eastAsia="仿宋" w:cs="仿宋"/>
          <w:spacing w:val="-2"/>
          <w:sz w:val="24"/>
          <w:szCs w:val="24"/>
        </w:rPr>
        <w:t>营业收入</w:t>
      </w:r>
      <w:r>
        <w:rPr>
          <w:rFonts w:ascii="仿宋" w:hAnsi="仿宋" w:eastAsia="仿宋" w:cs="仿宋"/>
          <w:spacing w:val="-47"/>
          <w:sz w:val="24"/>
          <w:szCs w:val="24"/>
        </w:rPr>
        <w:t xml:space="preserve"> </w:t>
      </w:r>
      <w:r>
        <w:rPr>
          <w:rFonts w:ascii="仿宋" w:hAnsi="仿宋" w:eastAsia="仿宋" w:cs="仿宋"/>
          <w:spacing w:val="-2"/>
          <w:sz w:val="24"/>
          <w:szCs w:val="24"/>
        </w:rPr>
        <w:t>300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万元及以上的为小型企业；从业人员</w:t>
      </w:r>
      <w:r>
        <w:rPr>
          <w:rFonts w:ascii="仿宋" w:hAnsi="仿宋" w:eastAsia="仿宋" w:cs="仿宋"/>
          <w:spacing w:val="-51"/>
          <w:sz w:val="24"/>
          <w:szCs w:val="24"/>
        </w:rPr>
        <w:t xml:space="preserve"> </w:t>
      </w:r>
      <w:r>
        <w:rPr>
          <w:rFonts w:ascii="仿宋" w:hAnsi="仿宋" w:eastAsia="仿宋" w:cs="仿宋"/>
          <w:spacing w:val="-2"/>
          <w:sz w:val="24"/>
          <w:szCs w:val="24"/>
        </w:rPr>
        <w:t>20</w:t>
      </w:r>
      <w:r>
        <w:rPr>
          <w:rFonts w:ascii="仿宋" w:hAnsi="仿宋" w:eastAsia="仿宋" w:cs="仿宋"/>
          <w:spacing w:val="-40"/>
          <w:sz w:val="24"/>
          <w:szCs w:val="24"/>
        </w:rPr>
        <w:t xml:space="preserve"> </w:t>
      </w:r>
      <w:r>
        <w:rPr>
          <w:rFonts w:ascii="仿宋" w:hAnsi="仿宋" w:eastAsia="仿宋" w:cs="仿宋"/>
          <w:spacing w:val="-2"/>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2"/>
          <w:sz w:val="24"/>
          <w:szCs w:val="24"/>
        </w:rPr>
        <w:t>3</w:t>
      </w:r>
      <w:r>
        <w:rPr>
          <w:rFonts w:ascii="仿宋" w:hAnsi="仿宋" w:eastAsia="仿宋" w:cs="仿宋"/>
          <w:spacing w:val="-3"/>
          <w:sz w:val="24"/>
          <w:szCs w:val="24"/>
        </w:rPr>
        <w:t>00</w:t>
      </w:r>
      <w:r>
        <w:rPr>
          <w:rFonts w:ascii="仿宋" w:hAnsi="仿宋" w:eastAsia="仿宋" w:cs="仿宋"/>
          <w:spacing w:val="-41"/>
          <w:sz w:val="24"/>
          <w:szCs w:val="24"/>
        </w:rPr>
        <w:t xml:space="preserve"> </w:t>
      </w:r>
      <w:r>
        <w:rPr>
          <w:rFonts w:ascii="仿宋" w:hAnsi="仿宋" w:eastAsia="仿宋" w:cs="仿宋"/>
          <w:spacing w:val="-3"/>
          <w:sz w:val="24"/>
          <w:szCs w:val="24"/>
        </w:rPr>
        <w:t>万元以下的为微</w:t>
      </w:r>
      <w:r>
        <w:rPr>
          <w:rFonts w:ascii="仿宋" w:hAnsi="仿宋" w:eastAsia="仿宋" w:cs="仿宋"/>
          <w:spacing w:val="-8"/>
          <w:sz w:val="24"/>
          <w:szCs w:val="24"/>
        </w:rPr>
        <w:t>型企业。</w:t>
      </w:r>
    </w:p>
    <w:p w14:paraId="4F7335E4">
      <w:pPr>
        <w:spacing w:before="116" w:line="285" w:lineRule="auto"/>
        <w:ind w:left="20" w:right="58" w:hanging="21"/>
        <w:rPr>
          <w:rFonts w:ascii="仿宋" w:hAnsi="仿宋" w:eastAsia="仿宋" w:cs="仿宋"/>
          <w:sz w:val="24"/>
          <w:szCs w:val="24"/>
        </w:rPr>
      </w:pPr>
      <w:r>
        <w:rPr>
          <w:rFonts w:ascii="仿宋" w:hAnsi="仿宋" w:eastAsia="仿宋" w:cs="仿宋"/>
          <w:spacing w:val="-9"/>
          <w:sz w:val="24"/>
          <w:szCs w:val="24"/>
        </w:rPr>
        <w:t>（三）</w:t>
      </w:r>
      <w:r>
        <w:rPr>
          <w:rFonts w:ascii="仿宋" w:hAnsi="仿宋" w:eastAsia="仿宋" w:cs="仿宋"/>
          <w:b/>
          <w:bCs/>
          <w:spacing w:val="-9"/>
          <w:sz w:val="24"/>
          <w:szCs w:val="24"/>
        </w:rPr>
        <w:t>建筑业</w:t>
      </w:r>
      <w:r>
        <w:rPr>
          <w:rFonts w:ascii="仿宋" w:hAnsi="仿宋" w:eastAsia="仿宋" w:cs="仿宋"/>
          <w:spacing w:val="-9"/>
          <w:sz w:val="24"/>
          <w:szCs w:val="24"/>
        </w:rPr>
        <w:t>。营业收入</w:t>
      </w:r>
      <w:r>
        <w:rPr>
          <w:rFonts w:ascii="仿宋" w:hAnsi="仿宋" w:eastAsia="仿宋" w:cs="仿宋"/>
          <w:spacing w:val="-49"/>
          <w:sz w:val="24"/>
          <w:szCs w:val="24"/>
        </w:rPr>
        <w:t xml:space="preserve"> </w:t>
      </w:r>
      <w:r>
        <w:rPr>
          <w:rFonts w:ascii="仿宋" w:hAnsi="仿宋" w:eastAsia="仿宋" w:cs="仿宋"/>
          <w:spacing w:val="-9"/>
          <w:sz w:val="24"/>
          <w:szCs w:val="24"/>
        </w:rPr>
        <w:t>80000</w:t>
      </w:r>
      <w:r>
        <w:rPr>
          <w:rFonts w:ascii="仿宋" w:hAnsi="仿宋" w:eastAsia="仿宋" w:cs="仿宋"/>
          <w:spacing w:val="-42"/>
          <w:sz w:val="24"/>
          <w:szCs w:val="24"/>
        </w:rPr>
        <w:t xml:space="preserve"> </w:t>
      </w:r>
      <w:r>
        <w:rPr>
          <w:rFonts w:ascii="仿宋" w:hAnsi="仿宋" w:eastAsia="仿宋" w:cs="仿宋"/>
          <w:spacing w:val="-9"/>
          <w:sz w:val="24"/>
          <w:szCs w:val="24"/>
        </w:rPr>
        <w:t>万元以下或资产总额</w:t>
      </w:r>
      <w:r>
        <w:rPr>
          <w:rFonts w:ascii="仿宋" w:hAnsi="仿宋" w:eastAsia="仿宋" w:cs="仿宋"/>
          <w:spacing w:val="-52"/>
          <w:sz w:val="24"/>
          <w:szCs w:val="24"/>
        </w:rPr>
        <w:t xml:space="preserve"> </w:t>
      </w:r>
      <w:r>
        <w:rPr>
          <w:rFonts w:ascii="仿宋" w:hAnsi="仿宋" w:eastAsia="仿宋" w:cs="仿宋"/>
          <w:spacing w:val="-9"/>
          <w:sz w:val="24"/>
          <w:szCs w:val="24"/>
        </w:rPr>
        <w:t>8000</w:t>
      </w:r>
      <w:r>
        <w:rPr>
          <w:rFonts w:ascii="仿宋" w:hAnsi="仿宋" w:eastAsia="仿宋" w:cs="仿宋"/>
          <w:spacing w:val="-10"/>
          <w:sz w:val="24"/>
          <w:szCs w:val="24"/>
        </w:rPr>
        <w:t>0</w:t>
      </w:r>
      <w:r>
        <w:rPr>
          <w:rFonts w:ascii="仿宋" w:hAnsi="仿宋" w:eastAsia="仿宋" w:cs="仿宋"/>
          <w:spacing w:val="-41"/>
          <w:sz w:val="24"/>
          <w:szCs w:val="24"/>
        </w:rPr>
        <w:t xml:space="preserve"> </w:t>
      </w:r>
      <w:r>
        <w:rPr>
          <w:rFonts w:ascii="仿宋" w:hAnsi="仿宋" w:eastAsia="仿宋" w:cs="仿宋"/>
          <w:spacing w:val="-10"/>
          <w:sz w:val="24"/>
          <w:szCs w:val="24"/>
        </w:rPr>
        <w:t>万元以下的为中小微型企业。其中，</w:t>
      </w:r>
      <w:r>
        <w:rPr>
          <w:rFonts w:ascii="仿宋" w:hAnsi="仿宋" w:eastAsia="仿宋" w:cs="仿宋"/>
          <w:spacing w:val="-4"/>
          <w:sz w:val="24"/>
          <w:szCs w:val="24"/>
        </w:rPr>
        <w:t>营业收入</w:t>
      </w:r>
      <w:r>
        <w:rPr>
          <w:rFonts w:ascii="仿宋" w:hAnsi="仿宋" w:eastAsia="仿宋" w:cs="仿宋"/>
          <w:spacing w:val="-50"/>
          <w:sz w:val="24"/>
          <w:szCs w:val="24"/>
        </w:rPr>
        <w:t xml:space="preserve"> </w:t>
      </w:r>
      <w:r>
        <w:rPr>
          <w:rFonts w:ascii="仿宋" w:hAnsi="仿宋" w:eastAsia="仿宋" w:cs="仿宋"/>
          <w:spacing w:val="-4"/>
          <w:sz w:val="24"/>
          <w:szCs w:val="24"/>
        </w:rPr>
        <w:t>6000</w:t>
      </w:r>
      <w:r>
        <w:rPr>
          <w:rFonts w:ascii="仿宋" w:hAnsi="仿宋" w:eastAsia="仿宋" w:cs="仿宋"/>
          <w:spacing w:val="-41"/>
          <w:sz w:val="24"/>
          <w:szCs w:val="24"/>
        </w:rPr>
        <w:t xml:space="preserve"> </w:t>
      </w:r>
      <w:r>
        <w:rPr>
          <w:rFonts w:ascii="仿宋" w:hAnsi="仿宋" w:eastAsia="仿宋" w:cs="仿宋"/>
          <w:spacing w:val="-4"/>
          <w:sz w:val="24"/>
          <w:szCs w:val="24"/>
        </w:rPr>
        <w:t>万元及以上，且资产总额</w:t>
      </w:r>
      <w:r>
        <w:rPr>
          <w:rFonts w:ascii="仿宋" w:hAnsi="仿宋" w:eastAsia="仿宋" w:cs="仿宋"/>
          <w:spacing w:val="-48"/>
          <w:sz w:val="24"/>
          <w:szCs w:val="24"/>
        </w:rPr>
        <w:t xml:space="preserve"> </w:t>
      </w:r>
      <w:r>
        <w:rPr>
          <w:rFonts w:ascii="仿宋" w:hAnsi="仿宋" w:eastAsia="仿宋" w:cs="仿宋"/>
          <w:spacing w:val="-4"/>
          <w:sz w:val="24"/>
          <w:szCs w:val="24"/>
        </w:rPr>
        <w:t>5000</w:t>
      </w:r>
      <w:r>
        <w:rPr>
          <w:rFonts w:ascii="仿宋" w:hAnsi="仿宋" w:eastAsia="仿宋" w:cs="仿宋"/>
          <w:spacing w:val="-41"/>
          <w:sz w:val="24"/>
          <w:szCs w:val="24"/>
        </w:rPr>
        <w:t xml:space="preserve"> </w:t>
      </w:r>
      <w:r>
        <w:rPr>
          <w:rFonts w:ascii="仿宋" w:hAnsi="仿宋" w:eastAsia="仿宋" w:cs="仿宋"/>
          <w:spacing w:val="-4"/>
          <w:sz w:val="24"/>
          <w:szCs w:val="24"/>
        </w:rPr>
        <w:t>万元及以上的为中型企业</w:t>
      </w:r>
      <w:r>
        <w:rPr>
          <w:rFonts w:ascii="仿宋" w:hAnsi="仿宋" w:eastAsia="仿宋" w:cs="仿宋"/>
          <w:spacing w:val="-5"/>
          <w:sz w:val="24"/>
          <w:szCs w:val="24"/>
        </w:rPr>
        <w:t>；营业收入</w:t>
      </w:r>
      <w:r>
        <w:rPr>
          <w:rFonts w:ascii="仿宋" w:hAnsi="仿宋" w:eastAsia="仿宋" w:cs="仿宋"/>
          <w:spacing w:val="-49"/>
          <w:sz w:val="24"/>
          <w:szCs w:val="24"/>
        </w:rPr>
        <w:t xml:space="preserve"> </w:t>
      </w:r>
      <w:r>
        <w:rPr>
          <w:rFonts w:ascii="仿宋" w:hAnsi="仿宋" w:eastAsia="仿宋" w:cs="仿宋"/>
          <w:spacing w:val="-5"/>
          <w:sz w:val="24"/>
          <w:szCs w:val="24"/>
        </w:rPr>
        <w:t>300</w:t>
      </w:r>
      <w:r>
        <w:rPr>
          <w:rFonts w:ascii="仿宋" w:hAnsi="仿宋" w:eastAsia="仿宋" w:cs="仿宋"/>
          <w:spacing w:val="-42"/>
          <w:sz w:val="24"/>
          <w:szCs w:val="24"/>
        </w:rPr>
        <w:t xml:space="preserve"> </w:t>
      </w:r>
      <w:r>
        <w:rPr>
          <w:rFonts w:ascii="仿宋" w:hAnsi="仿宋" w:eastAsia="仿宋" w:cs="仿宋"/>
          <w:spacing w:val="-5"/>
          <w:sz w:val="24"/>
          <w:szCs w:val="24"/>
        </w:rPr>
        <w:t>万元及</w:t>
      </w:r>
      <w:r>
        <w:rPr>
          <w:rFonts w:ascii="仿宋" w:hAnsi="仿宋" w:eastAsia="仿宋" w:cs="仿宋"/>
          <w:spacing w:val="-4"/>
          <w:sz w:val="24"/>
          <w:szCs w:val="24"/>
        </w:rPr>
        <w:t>以上，且资产总额</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1"/>
          <w:sz w:val="24"/>
          <w:szCs w:val="24"/>
        </w:rPr>
        <w:t xml:space="preserve"> </w:t>
      </w:r>
      <w:r>
        <w:rPr>
          <w:rFonts w:ascii="仿宋" w:hAnsi="仿宋" w:eastAsia="仿宋" w:cs="仿宋"/>
          <w:spacing w:val="-4"/>
          <w:sz w:val="24"/>
          <w:szCs w:val="24"/>
        </w:rPr>
        <w:t>万元及以上的为小型企业；营业收入</w:t>
      </w:r>
      <w:r>
        <w:rPr>
          <w:rFonts w:ascii="仿宋" w:hAnsi="仿宋" w:eastAsia="仿宋" w:cs="仿宋"/>
          <w:spacing w:val="-49"/>
          <w:sz w:val="24"/>
          <w:szCs w:val="24"/>
        </w:rPr>
        <w:t xml:space="preserve"> </w:t>
      </w:r>
      <w:r>
        <w:rPr>
          <w:rFonts w:ascii="仿宋" w:hAnsi="仿宋" w:eastAsia="仿宋" w:cs="仿宋"/>
          <w:spacing w:val="-5"/>
          <w:sz w:val="24"/>
          <w:szCs w:val="24"/>
        </w:rPr>
        <w:t>300</w:t>
      </w:r>
      <w:r>
        <w:rPr>
          <w:rFonts w:ascii="仿宋" w:hAnsi="仿宋" w:eastAsia="仿宋" w:cs="仿宋"/>
          <w:spacing w:val="-42"/>
          <w:sz w:val="24"/>
          <w:szCs w:val="24"/>
        </w:rPr>
        <w:t xml:space="preserve"> </w:t>
      </w:r>
      <w:r>
        <w:rPr>
          <w:rFonts w:ascii="仿宋" w:hAnsi="仿宋" w:eastAsia="仿宋" w:cs="仿宋"/>
          <w:spacing w:val="-5"/>
          <w:sz w:val="24"/>
          <w:szCs w:val="24"/>
        </w:rPr>
        <w:t>万元以下或资产总额</w:t>
      </w:r>
      <w:r>
        <w:rPr>
          <w:rFonts w:ascii="仿宋" w:hAnsi="仿宋" w:eastAsia="仿宋" w:cs="仿宋"/>
          <w:spacing w:val="-48"/>
          <w:sz w:val="24"/>
          <w:szCs w:val="24"/>
        </w:rPr>
        <w:t xml:space="preserve"> </w:t>
      </w:r>
      <w:r>
        <w:rPr>
          <w:rFonts w:ascii="仿宋" w:hAnsi="仿宋" w:eastAsia="仿宋" w:cs="仿宋"/>
          <w:spacing w:val="-5"/>
          <w:sz w:val="24"/>
          <w:szCs w:val="24"/>
        </w:rPr>
        <w:t>300</w:t>
      </w:r>
      <w:r>
        <w:rPr>
          <w:rFonts w:ascii="仿宋" w:hAnsi="仿宋" w:eastAsia="仿宋" w:cs="仿宋"/>
          <w:spacing w:val="-42"/>
          <w:sz w:val="24"/>
          <w:szCs w:val="24"/>
        </w:rPr>
        <w:t xml:space="preserve"> </w:t>
      </w:r>
      <w:r>
        <w:rPr>
          <w:rFonts w:ascii="仿宋" w:hAnsi="仿宋" w:eastAsia="仿宋" w:cs="仿宋"/>
          <w:spacing w:val="-5"/>
          <w:sz w:val="24"/>
          <w:szCs w:val="24"/>
        </w:rPr>
        <w:t>万元以下的为微型企业。</w:t>
      </w:r>
    </w:p>
    <w:p w14:paraId="1340E3AB">
      <w:pPr>
        <w:spacing w:before="121" w:line="288" w:lineRule="auto"/>
        <w:ind w:left="15" w:right="59" w:hanging="15"/>
        <w:rPr>
          <w:rFonts w:ascii="仿宋" w:hAnsi="仿宋" w:eastAsia="仿宋" w:cs="仿宋"/>
          <w:sz w:val="24"/>
          <w:szCs w:val="24"/>
        </w:rPr>
      </w:pPr>
      <w:r>
        <w:rPr>
          <w:rFonts w:ascii="仿宋" w:hAnsi="仿宋" w:eastAsia="仿宋" w:cs="仿宋"/>
          <w:spacing w:val="-6"/>
          <w:sz w:val="24"/>
          <w:szCs w:val="24"/>
        </w:rPr>
        <w:t>（四）</w:t>
      </w:r>
      <w:r>
        <w:rPr>
          <w:rFonts w:ascii="仿宋" w:hAnsi="仿宋" w:eastAsia="仿宋" w:cs="仿宋"/>
          <w:b/>
          <w:bCs/>
          <w:spacing w:val="-6"/>
          <w:sz w:val="24"/>
          <w:szCs w:val="24"/>
        </w:rPr>
        <w:t>批发业。</w:t>
      </w:r>
      <w:r>
        <w:rPr>
          <w:rFonts w:ascii="仿宋" w:hAnsi="仿宋" w:eastAsia="仿宋" w:cs="仿宋"/>
          <w:spacing w:val="-6"/>
          <w:sz w:val="24"/>
          <w:szCs w:val="24"/>
        </w:rPr>
        <w:t>从业人员</w:t>
      </w:r>
      <w:r>
        <w:rPr>
          <w:rFonts w:ascii="仿宋" w:hAnsi="仿宋" w:eastAsia="仿宋" w:cs="仿宋"/>
          <w:spacing w:val="-49"/>
          <w:sz w:val="24"/>
          <w:szCs w:val="24"/>
        </w:rPr>
        <w:t xml:space="preserve"> </w:t>
      </w:r>
      <w:r>
        <w:rPr>
          <w:rFonts w:ascii="仿宋" w:hAnsi="仿宋" w:eastAsia="仿宋" w:cs="仿宋"/>
          <w:spacing w:val="-6"/>
          <w:sz w:val="24"/>
          <w:szCs w:val="24"/>
        </w:rPr>
        <w:t>200</w:t>
      </w:r>
      <w:r>
        <w:rPr>
          <w:rFonts w:ascii="仿宋" w:hAnsi="仿宋" w:eastAsia="仿宋" w:cs="仿宋"/>
          <w:spacing w:val="-40"/>
          <w:sz w:val="24"/>
          <w:szCs w:val="24"/>
        </w:rPr>
        <w:t xml:space="preserve"> </w:t>
      </w:r>
      <w:r>
        <w:rPr>
          <w:rFonts w:ascii="仿宋" w:hAnsi="仿宋" w:eastAsia="仿宋" w:cs="仿宋"/>
          <w:spacing w:val="-6"/>
          <w:sz w:val="24"/>
          <w:szCs w:val="24"/>
        </w:rPr>
        <w:t>人以下或营业收入</w:t>
      </w:r>
      <w:r>
        <w:rPr>
          <w:rFonts w:ascii="仿宋" w:hAnsi="仿宋" w:eastAsia="仿宋" w:cs="仿宋"/>
          <w:spacing w:val="-54"/>
          <w:sz w:val="24"/>
          <w:szCs w:val="24"/>
        </w:rPr>
        <w:t xml:space="preserve"> </w:t>
      </w:r>
      <w:r>
        <w:rPr>
          <w:rFonts w:ascii="仿宋" w:hAnsi="仿宋" w:eastAsia="仿宋" w:cs="仿宋"/>
          <w:spacing w:val="-6"/>
          <w:sz w:val="24"/>
          <w:szCs w:val="24"/>
        </w:rPr>
        <w:t>40000</w:t>
      </w:r>
      <w:r>
        <w:rPr>
          <w:rFonts w:ascii="仿宋" w:hAnsi="仿宋" w:eastAsia="仿宋" w:cs="仿宋"/>
          <w:spacing w:val="-42"/>
          <w:sz w:val="24"/>
          <w:szCs w:val="24"/>
        </w:rPr>
        <w:t xml:space="preserve"> </w:t>
      </w:r>
      <w:r>
        <w:rPr>
          <w:rFonts w:ascii="仿宋" w:hAnsi="仿宋" w:eastAsia="仿宋" w:cs="仿宋"/>
          <w:spacing w:val="-6"/>
          <w:sz w:val="24"/>
          <w:szCs w:val="24"/>
        </w:rPr>
        <w:t>万元以下的为中小微型</w:t>
      </w:r>
      <w:r>
        <w:rPr>
          <w:rFonts w:ascii="仿宋" w:hAnsi="仿宋" w:eastAsia="仿宋" w:cs="仿宋"/>
          <w:spacing w:val="-7"/>
          <w:sz w:val="24"/>
          <w:szCs w:val="24"/>
        </w:rPr>
        <w:t>企业。其中， 从</w:t>
      </w:r>
      <w:r>
        <w:rPr>
          <w:rFonts w:ascii="仿宋" w:hAnsi="仿宋" w:eastAsia="仿宋" w:cs="仿宋"/>
          <w:spacing w:val="-4"/>
          <w:sz w:val="24"/>
          <w:szCs w:val="24"/>
        </w:rPr>
        <w:t>业人员</w:t>
      </w:r>
      <w:r>
        <w:rPr>
          <w:rFonts w:ascii="仿宋" w:hAnsi="仿宋" w:eastAsia="仿宋" w:cs="仿宋"/>
          <w:spacing w:val="-49"/>
          <w:sz w:val="24"/>
          <w:szCs w:val="24"/>
        </w:rPr>
        <w:t xml:space="preserve"> </w:t>
      </w:r>
      <w:r>
        <w:rPr>
          <w:rFonts w:ascii="仿宋" w:hAnsi="仿宋" w:eastAsia="仿宋" w:cs="仿宋"/>
          <w:spacing w:val="-4"/>
          <w:sz w:val="24"/>
          <w:szCs w:val="24"/>
        </w:rPr>
        <w:t>20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4"/>
          <w:sz w:val="24"/>
          <w:szCs w:val="24"/>
        </w:rPr>
        <w:t>5000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万元及以上的为中</w:t>
      </w:r>
      <w:r>
        <w:rPr>
          <w:rFonts w:ascii="仿宋" w:hAnsi="仿宋" w:eastAsia="仿宋" w:cs="仿宋"/>
          <w:spacing w:val="-5"/>
          <w:sz w:val="24"/>
          <w:szCs w:val="24"/>
        </w:rPr>
        <w:t>型企业；从业人员</w:t>
      </w:r>
      <w:r>
        <w:rPr>
          <w:rFonts w:ascii="仿宋" w:hAnsi="仿宋" w:eastAsia="仿宋" w:cs="仿宋"/>
          <w:spacing w:val="-49"/>
          <w:sz w:val="24"/>
          <w:szCs w:val="24"/>
        </w:rPr>
        <w:t xml:space="preserve"> </w:t>
      </w:r>
      <w:r>
        <w:rPr>
          <w:rFonts w:ascii="仿宋" w:hAnsi="仿宋" w:eastAsia="仿宋" w:cs="仿宋"/>
          <w:spacing w:val="-5"/>
          <w:sz w:val="24"/>
          <w:szCs w:val="24"/>
        </w:rPr>
        <w:t>5</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33"/>
          <w:sz w:val="24"/>
          <w:szCs w:val="24"/>
        </w:rPr>
        <w:t xml:space="preserve"> </w:t>
      </w:r>
      <w:r>
        <w:rPr>
          <w:rFonts w:ascii="仿宋" w:hAnsi="仿宋" w:eastAsia="仿宋" w:cs="仿宋"/>
          <w:spacing w:val="-5"/>
          <w:sz w:val="24"/>
          <w:szCs w:val="24"/>
        </w:rPr>
        <w:t>1000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万元及以上的为小型企业；从业人员</w:t>
      </w:r>
      <w:r>
        <w:rPr>
          <w:rFonts w:ascii="仿宋" w:hAnsi="仿宋" w:eastAsia="仿宋" w:cs="仿宋"/>
          <w:spacing w:val="-46"/>
          <w:sz w:val="24"/>
          <w:szCs w:val="24"/>
        </w:rPr>
        <w:t xml:space="preserve"> </w:t>
      </w:r>
      <w:r>
        <w:rPr>
          <w:rFonts w:ascii="仿宋" w:hAnsi="仿宋" w:eastAsia="仿宋" w:cs="仿宋"/>
          <w:spacing w:val="-5"/>
          <w:sz w:val="24"/>
          <w:szCs w:val="24"/>
        </w:rPr>
        <w:t>5</w:t>
      </w:r>
      <w:r>
        <w:rPr>
          <w:rFonts w:ascii="仿宋" w:hAnsi="仿宋" w:eastAsia="仿宋" w:cs="仿宋"/>
          <w:spacing w:val="-41"/>
          <w:sz w:val="24"/>
          <w:szCs w:val="24"/>
        </w:rPr>
        <w:t xml:space="preserve"> </w:t>
      </w:r>
      <w:r>
        <w:rPr>
          <w:rFonts w:ascii="仿宋" w:hAnsi="仿宋" w:eastAsia="仿宋" w:cs="仿宋"/>
          <w:spacing w:val="-5"/>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5"/>
          <w:sz w:val="24"/>
          <w:szCs w:val="24"/>
        </w:rPr>
        <w:t>1</w:t>
      </w:r>
      <w:r>
        <w:rPr>
          <w:rFonts w:ascii="仿宋" w:hAnsi="仿宋" w:eastAsia="仿宋" w:cs="仿宋"/>
          <w:spacing w:val="-6"/>
          <w:sz w:val="24"/>
          <w:szCs w:val="24"/>
        </w:rPr>
        <w:t>000</w:t>
      </w:r>
      <w:r>
        <w:rPr>
          <w:rFonts w:ascii="仿宋" w:hAnsi="仿宋" w:eastAsia="仿宋" w:cs="仿宋"/>
          <w:spacing w:val="-41"/>
          <w:sz w:val="24"/>
          <w:szCs w:val="24"/>
        </w:rPr>
        <w:t xml:space="preserve"> </w:t>
      </w:r>
      <w:r>
        <w:rPr>
          <w:rFonts w:ascii="仿宋" w:hAnsi="仿宋" w:eastAsia="仿宋" w:cs="仿宋"/>
          <w:spacing w:val="-6"/>
          <w:sz w:val="24"/>
          <w:szCs w:val="24"/>
        </w:rPr>
        <w:t>万元以下的为微型</w:t>
      </w:r>
      <w:r>
        <w:rPr>
          <w:rFonts w:ascii="仿宋" w:hAnsi="仿宋" w:eastAsia="仿宋" w:cs="仿宋"/>
          <w:spacing w:val="-11"/>
          <w:sz w:val="24"/>
          <w:szCs w:val="24"/>
        </w:rPr>
        <w:t>企业。</w:t>
      </w:r>
    </w:p>
    <w:p w14:paraId="654F3FFA">
      <w:pPr>
        <w:spacing w:before="94" w:line="288" w:lineRule="auto"/>
        <w:ind w:left="15" w:right="59" w:hanging="15"/>
        <w:rPr>
          <w:rFonts w:ascii="仿宋" w:hAnsi="仿宋" w:eastAsia="仿宋" w:cs="仿宋"/>
          <w:sz w:val="24"/>
          <w:szCs w:val="24"/>
        </w:rPr>
      </w:pPr>
      <w:r>
        <w:rPr>
          <w:rFonts w:ascii="仿宋" w:hAnsi="仿宋" w:eastAsia="仿宋" w:cs="仿宋"/>
          <w:spacing w:val="-6"/>
          <w:sz w:val="24"/>
          <w:szCs w:val="24"/>
        </w:rPr>
        <w:t>（五）</w:t>
      </w:r>
      <w:r>
        <w:rPr>
          <w:rFonts w:ascii="仿宋" w:hAnsi="仿宋" w:eastAsia="仿宋" w:cs="仿宋"/>
          <w:b/>
          <w:bCs/>
          <w:spacing w:val="-6"/>
          <w:sz w:val="24"/>
          <w:szCs w:val="24"/>
        </w:rPr>
        <w:t>零售业</w:t>
      </w:r>
      <w:r>
        <w:rPr>
          <w:rFonts w:ascii="仿宋" w:hAnsi="仿宋" w:eastAsia="仿宋" w:cs="仿宋"/>
          <w:spacing w:val="-6"/>
          <w:sz w:val="24"/>
          <w:szCs w:val="24"/>
        </w:rPr>
        <w:t>。从业人员</w:t>
      </w:r>
      <w:r>
        <w:rPr>
          <w:rFonts w:ascii="仿宋" w:hAnsi="仿宋" w:eastAsia="仿宋" w:cs="仿宋"/>
          <w:spacing w:val="-46"/>
          <w:sz w:val="24"/>
          <w:szCs w:val="24"/>
        </w:rPr>
        <w:t xml:space="preserve"> </w:t>
      </w:r>
      <w:r>
        <w:rPr>
          <w:rFonts w:ascii="仿宋" w:hAnsi="仿宋" w:eastAsia="仿宋" w:cs="仿宋"/>
          <w:spacing w:val="-6"/>
          <w:sz w:val="24"/>
          <w:szCs w:val="24"/>
        </w:rPr>
        <w:t>300</w:t>
      </w:r>
      <w:r>
        <w:rPr>
          <w:rFonts w:ascii="仿宋" w:hAnsi="仿宋" w:eastAsia="仿宋" w:cs="仿宋"/>
          <w:spacing w:val="-40"/>
          <w:sz w:val="24"/>
          <w:szCs w:val="24"/>
        </w:rPr>
        <w:t xml:space="preserve"> </w:t>
      </w:r>
      <w:r>
        <w:rPr>
          <w:rFonts w:ascii="仿宋" w:hAnsi="仿宋" w:eastAsia="仿宋" w:cs="仿宋"/>
          <w:spacing w:val="-6"/>
          <w:sz w:val="24"/>
          <w:szCs w:val="24"/>
        </w:rPr>
        <w:t>人以下或营业收入</w:t>
      </w:r>
      <w:r>
        <w:rPr>
          <w:rFonts w:ascii="仿宋" w:hAnsi="仿宋" w:eastAsia="仿宋" w:cs="仿宋"/>
          <w:spacing w:val="-49"/>
          <w:sz w:val="24"/>
          <w:szCs w:val="24"/>
        </w:rPr>
        <w:t xml:space="preserve"> </w:t>
      </w:r>
      <w:r>
        <w:rPr>
          <w:rFonts w:ascii="仿宋" w:hAnsi="仿宋" w:eastAsia="仿宋" w:cs="仿宋"/>
          <w:spacing w:val="-6"/>
          <w:sz w:val="24"/>
          <w:szCs w:val="24"/>
        </w:rPr>
        <w:t>20000</w:t>
      </w:r>
      <w:r>
        <w:rPr>
          <w:rFonts w:ascii="仿宋" w:hAnsi="仿宋" w:eastAsia="仿宋" w:cs="仿宋"/>
          <w:spacing w:val="-42"/>
          <w:sz w:val="24"/>
          <w:szCs w:val="24"/>
        </w:rPr>
        <w:t xml:space="preserve"> </w:t>
      </w:r>
      <w:r>
        <w:rPr>
          <w:rFonts w:ascii="仿宋" w:hAnsi="仿宋" w:eastAsia="仿宋" w:cs="仿宋"/>
          <w:spacing w:val="-6"/>
          <w:sz w:val="24"/>
          <w:szCs w:val="24"/>
        </w:rPr>
        <w:t>万元以下的</w:t>
      </w:r>
      <w:r>
        <w:rPr>
          <w:rFonts w:ascii="仿宋" w:hAnsi="仿宋" w:eastAsia="仿宋" w:cs="仿宋"/>
          <w:spacing w:val="-7"/>
          <w:sz w:val="24"/>
          <w:szCs w:val="24"/>
        </w:rPr>
        <w:t>为中小微型企业。其中， 从</w:t>
      </w:r>
      <w:r>
        <w:rPr>
          <w:rFonts w:ascii="仿宋" w:hAnsi="仿宋" w:eastAsia="仿宋" w:cs="仿宋"/>
          <w:spacing w:val="-5"/>
          <w:sz w:val="24"/>
          <w:szCs w:val="24"/>
        </w:rPr>
        <w:t>业人员</w:t>
      </w:r>
      <w:r>
        <w:rPr>
          <w:rFonts w:ascii="仿宋" w:hAnsi="仿宋" w:eastAsia="仿宋" w:cs="仿宋"/>
          <w:spacing w:val="-35"/>
          <w:sz w:val="24"/>
          <w:szCs w:val="24"/>
        </w:rPr>
        <w:t xml:space="preserve"> </w:t>
      </w:r>
      <w:r>
        <w:rPr>
          <w:rFonts w:ascii="仿宋" w:hAnsi="仿宋" w:eastAsia="仿宋" w:cs="仿宋"/>
          <w:spacing w:val="-5"/>
          <w:sz w:val="24"/>
          <w:szCs w:val="24"/>
        </w:rPr>
        <w:t>50</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5"/>
          <w:sz w:val="24"/>
          <w:szCs w:val="24"/>
        </w:rPr>
        <w:t>500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万元及以上的为中型企业；从业人员</w:t>
      </w:r>
      <w:r>
        <w:rPr>
          <w:rFonts w:ascii="仿宋" w:hAnsi="仿宋" w:eastAsia="仿宋" w:cs="仿宋"/>
          <w:spacing w:val="-36"/>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人及以上，且营</w:t>
      </w:r>
      <w:r>
        <w:rPr>
          <w:rFonts w:ascii="仿宋" w:hAnsi="仿宋" w:eastAsia="仿宋" w:cs="仿宋"/>
          <w:spacing w:val="-3"/>
          <w:sz w:val="24"/>
          <w:szCs w:val="24"/>
        </w:rPr>
        <w:t>业收入</w:t>
      </w:r>
      <w:r>
        <w:rPr>
          <w:rFonts w:ascii="仿宋" w:hAnsi="仿宋" w:eastAsia="仿宋" w:cs="仿宋"/>
          <w:spacing w:val="-33"/>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w:t>
      </w:r>
      <w:r>
        <w:rPr>
          <w:rFonts w:ascii="仿宋" w:hAnsi="仿宋" w:eastAsia="仿宋" w:cs="仿宋"/>
          <w:spacing w:val="-4"/>
          <w:sz w:val="24"/>
          <w:szCs w:val="24"/>
        </w:rPr>
        <w:t>元以下的为微型</w:t>
      </w:r>
      <w:r>
        <w:rPr>
          <w:rFonts w:ascii="仿宋" w:hAnsi="仿宋" w:eastAsia="仿宋" w:cs="仿宋"/>
          <w:spacing w:val="-11"/>
          <w:sz w:val="24"/>
          <w:szCs w:val="24"/>
        </w:rPr>
        <w:t>企业。</w:t>
      </w:r>
    </w:p>
    <w:p w14:paraId="6561B36F">
      <w:pPr>
        <w:spacing w:before="108" w:line="277" w:lineRule="auto"/>
        <w:ind w:left="16" w:right="56" w:hanging="16"/>
        <w:rPr>
          <w:rFonts w:ascii="仿宋" w:hAnsi="仿宋" w:eastAsia="仿宋" w:cs="仿宋"/>
          <w:sz w:val="24"/>
          <w:szCs w:val="24"/>
        </w:rPr>
      </w:pPr>
      <w:r>
        <w:rPr>
          <w:rFonts w:ascii="仿宋" w:hAnsi="仿宋" w:eastAsia="仿宋" w:cs="仿宋"/>
          <w:spacing w:val="-1"/>
          <w:sz w:val="24"/>
          <w:szCs w:val="24"/>
        </w:rPr>
        <w:t>（六）</w:t>
      </w:r>
      <w:r>
        <w:rPr>
          <w:rFonts w:ascii="仿宋" w:hAnsi="仿宋" w:eastAsia="仿宋" w:cs="仿宋"/>
          <w:b/>
          <w:bCs/>
          <w:spacing w:val="-1"/>
          <w:sz w:val="24"/>
          <w:szCs w:val="24"/>
        </w:rPr>
        <w:t>交通运输业。</w:t>
      </w:r>
      <w:r>
        <w:rPr>
          <w:rFonts w:ascii="仿宋" w:hAnsi="仿宋" w:eastAsia="仿宋" w:cs="仿宋"/>
          <w:spacing w:val="-1"/>
          <w:sz w:val="24"/>
          <w:szCs w:val="24"/>
        </w:rPr>
        <w:t>从业人员</w:t>
      </w:r>
      <w:r>
        <w:rPr>
          <w:rFonts w:ascii="仿宋" w:hAnsi="仿宋" w:eastAsia="仿宋" w:cs="仿宋"/>
          <w:spacing w:val="-34"/>
          <w:sz w:val="24"/>
          <w:szCs w:val="24"/>
        </w:rPr>
        <w:t xml:space="preserve"> </w:t>
      </w:r>
      <w:r>
        <w:rPr>
          <w:rFonts w:ascii="仿宋" w:hAnsi="仿宋" w:eastAsia="仿宋" w:cs="仿宋"/>
          <w:spacing w:val="-1"/>
          <w:sz w:val="24"/>
          <w:szCs w:val="24"/>
        </w:rPr>
        <w:t>1000</w:t>
      </w:r>
      <w:r>
        <w:rPr>
          <w:rFonts w:ascii="仿宋" w:hAnsi="仿宋" w:eastAsia="仿宋" w:cs="仿宋"/>
          <w:spacing w:val="-40"/>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1"/>
          <w:sz w:val="24"/>
          <w:szCs w:val="24"/>
        </w:rPr>
        <w:t>30000</w:t>
      </w:r>
      <w:r>
        <w:rPr>
          <w:rFonts w:ascii="仿宋" w:hAnsi="仿宋" w:eastAsia="仿宋" w:cs="仿宋"/>
          <w:spacing w:val="-41"/>
          <w:sz w:val="24"/>
          <w:szCs w:val="24"/>
        </w:rPr>
        <w:t xml:space="preserve"> </w:t>
      </w:r>
      <w:r>
        <w:rPr>
          <w:rFonts w:ascii="仿宋" w:hAnsi="仿宋" w:eastAsia="仿宋" w:cs="仿宋"/>
          <w:spacing w:val="-1"/>
          <w:sz w:val="24"/>
          <w:szCs w:val="24"/>
        </w:rPr>
        <w:t>万元以下的为中小</w:t>
      </w:r>
      <w:r>
        <w:rPr>
          <w:rFonts w:ascii="仿宋" w:hAnsi="仿宋" w:eastAsia="仿宋" w:cs="仿宋"/>
          <w:spacing w:val="-2"/>
          <w:sz w:val="24"/>
          <w:szCs w:val="24"/>
        </w:rPr>
        <w:t>微型企业。其</w:t>
      </w:r>
      <w:r>
        <w:rPr>
          <w:rFonts w:ascii="仿宋" w:hAnsi="仿宋" w:eastAsia="仿宋" w:cs="仿宋"/>
          <w:spacing w:val="-4"/>
          <w:sz w:val="24"/>
          <w:szCs w:val="24"/>
        </w:rPr>
        <w:t>中，从业人员</w:t>
      </w:r>
      <w:r>
        <w:rPr>
          <w:rFonts w:ascii="仿宋" w:hAnsi="仿宋" w:eastAsia="仿宋" w:cs="仿宋"/>
          <w:spacing w:val="-46"/>
          <w:sz w:val="24"/>
          <w:szCs w:val="24"/>
        </w:rPr>
        <w:t xml:space="preserve"> </w:t>
      </w:r>
      <w:r>
        <w:rPr>
          <w:rFonts w:ascii="仿宋" w:hAnsi="仿宋" w:eastAsia="仿宋" w:cs="仿宋"/>
          <w:spacing w:val="-4"/>
          <w:sz w:val="24"/>
          <w:szCs w:val="24"/>
        </w:rPr>
        <w:t>300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4"/>
          <w:sz w:val="24"/>
          <w:szCs w:val="24"/>
        </w:rPr>
        <w:t>3000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w:t>
      </w:r>
      <w:r>
        <w:rPr>
          <w:rFonts w:ascii="仿宋" w:hAnsi="仿宋" w:eastAsia="仿宋" w:cs="仿宋"/>
          <w:spacing w:val="-5"/>
          <w:sz w:val="24"/>
          <w:szCs w:val="24"/>
        </w:rPr>
        <w:t>为中型企业；从业人员</w:t>
      </w:r>
      <w:r>
        <w:rPr>
          <w:rFonts w:ascii="仿宋" w:hAnsi="仿宋" w:eastAsia="仿宋" w:cs="仿宋"/>
          <w:spacing w:val="-51"/>
          <w:sz w:val="24"/>
          <w:szCs w:val="24"/>
        </w:rPr>
        <w:t xml:space="preserve"> </w:t>
      </w:r>
      <w:r>
        <w:rPr>
          <w:rFonts w:ascii="仿宋" w:hAnsi="仿宋" w:eastAsia="仿宋" w:cs="仿宋"/>
          <w:spacing w:val="-5"/>
          <w:sz w:val="24"/>
          <w:szCs w:val="24"/>
        </w:rPr>
        <w:t>20</w:t>
      </w:r>
      <w:r>
        <w:rPr>
          <w:rFonts w:ascii="仿宋" w:hAnsi="仿宋" w:eastAsia="仿宋" w:cs="仿宋"/>
          <w:spacing w:val="-40"/>
          <w:sz w:val="24"/>
          <w:szCs w:val="24"/>
        </w:rPr>
        <w:t xml:space="preserve"> </w:t>
      </w:r>
      <w:r>
        <w:rPr>
          <w:rFonts w:ascii="仿宋" w:hAnsi="仿宋" w:eastAsia="仿宋" w:cs="仿宋"/>
          <w:spacing w:val="-5"/>
          <w:sz w:val="24"/>
          <w:szCs w:val="24"/>
        </w:rPr>
        <w:t>人及以</w:t>
      </w:r>
      <w:r>
        <w:rPr>
          <w:rFonts w:ascii="仿宋" w:hAnsi="仿宋" w:eastAsia="仿宋" w:cs="仿宋"/>
          <w:spacing w:val="-2"/>
          <w:sz w:val="24"/>
          <w:szCs w:val="24"/>
        </w:rPr>
        <w:t>上，且营业收入</w:t>
      </w:r>
      <w:r>
        <w:rPr>
          <w:rFonts w:ascii="仿宋" w:hAnsi="仿宋" w:eastAsia="仿宋" w:cs="仿宋"/>
          <w:spacing w:val="-49"/>
          <w:sz w:val="24"/>
          <w:szCs w:val="24"/>
        </w:rPr>
        <w:t xml:space="preserve"> </w:t>
      </w:r>
      <w:r>
        <w:rPr>
          <w:rFonts w:ascii="仿宋" w:hAnsi="仿宋" w:eastAsia="仿宋" w:cs="仿宋"/>
          <w:spacing w:val="-2"/>
          <w:sz w:val="24"/>
          <w:szCs w:val="24"/>
        </w:rPr>
        <w:t>200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万元及以上的为小型企业；从业人员</w:t>
      </w:r>
      <w:r>
        <w:rPr>
          <w:rFonts w:ascii="仿宋" w:hAnsi="仿宋" w:eastAsia="仿宋" w:cs="仿宋"/>
          <w:spacing w:val="-51"/>
          <w:sz w:val="24"/>
          <w:szCs w:val="24"/>
        </w:rPr>
        <w:t xml:space="preserve"> </w:t>
      </w:r>
      <w:r>
        <w:rPr>
          <w:rFonts w:ascii="仿宋" w:hAnsi="仿宋" w:eastAsia="仿宋" w:cs="仿宋"/>
          <w:spacing w:val="-2"/>
          <w:sz w:val="24"/>
          <w:szCs w:val="24"/>
        </w:rPr>
        <w:t>20</w:t>
      </w:r>
      <w:r>
        <w:rPr>
          <w:rFonts w:ascii="仿宋" w:hAnsi="仿宋" w:eastAsia="仿宋" w:cs="仿宋"/>
          <w:spacing w:val="-40"/>
          <w:sz w:val="24"/>
          <w:szCs w:val="24"/>
        </w:rPr>
        <w:t xml:space="preserve"> </w:t>
      </w:r>
      <w:r>
        <w:rPr>
          <w:rFonts w:ascii="仿宋" w:hAnsi="仿宋" w:eastAsia="仿宋" w:cs="仿宋"/>
          <w:spacing w:val="-2"/>
          <w:sz w:val="24"/>
          <w:szCs w:val="24"/>
        </w:rPr>
        <w:t>人以下或营业收入</w:t>
      </w:r>
      <w:r>
        <w:rPr>
          <w:rFonts w:ascii="仿宋" w:hAnsi="仿宋" w:eastAsia="仿宋" w:cs="仿宋"/>
          <w:spacing w:val="-50"/>
          <w:sz w:val="24"/>
          <w:szCs w:val="24"/>
        </w:rPr>
        <w:t xml:space="preserve"> </w:t>
      </w:r>
      <w:r>
        <w:rPr>
          <w:rFonts w:ascii="仿宋" w:hAnsi="仿宋" w:eastAsia="仿宋" w:cs="仿宋"/>
          <w:spacing w:val="-2"/>
          <w:sz w:val="24"/>
          <w:szCs w:val="24"/>
        </w:rPr>
        <w:t>200</w:t>
      </w:r>
      <w:r>
        <w:rPr>
          <w:rFonts w:ascii="仿宋" w:hAnsi="仿宋" w:eastAsia="仿宋" w:cs="仿宋"/>
          <w:spacing w:val="-42"/>
          <w:sz w:val="24"/>
          <w:szCs w:val="24"/>
        </w:rPr>
        <w:t xml:space="preserve"> </w:t>
      </w:r>
      <w:r>
        <w:rPr>
          <w:rFonts w:ascii="仿宋" w:hAnsi="仿宋" w:eastAsia="仿宋" w:cs="仿宋"/>
          <w:spacing w:val="-2"/>
          <w:sz w:val="24"/>
          <w:szCs w:val="24"/>
        </w:rPr>
        <w:t>万</w:t>
      </w:r>
      <w:r>
        <w:rPr>
          <w:rFonts w:ascii="仿宋" w:hAnsi="仿宋" w:eastAsia="仿宋" w:cs="仿宋"/>
          <w:spacing w:val="-3"/>
          <w:sz w:val="24"/>
          <w:szCs w:val="24"/>
        </w:rPr>
        <w:t>元以下</w:t>
      </w:r>
      <w:r>
        <w:rPr>
          <w:rFonts w:ascii="仿宋" w:hAnsi="仿宋" w:eastAsia="仿宋" w:cs="仿宋"/>
          <w:spacing w:val="-8"/>
          <w:sz w:val="24"/>
          <w:szCs w:val="24"/>
        </w:rPr>
        <w:t>的为微型企业。</w:t>
      </w:r>
    </w:p>
    <w:p w14:paraId="552F4BBB">
      <w:pPr>
        <w:spacing w:before="121" w:line="287" w:lineRule="auto"/>
        <w:ind w:left="15" w:right="60" w:hanging="15"/>
        <w:rPr>
          <w:rFonts w:ascii="仿宋" w:hAnsi="仿宋" w:eastAsia="仿宋" w:cs="仿宋"/>
          <w:sz w:val="24"/>
          <w:szCs w:val="24"/>
        </w:rPr>
      </w:pPr>
      <w:r>
        <w:rPr>
          <w:rFonts w:ascii="仿宋" w:hAnsi="仿宋" w:eastAsia="仿宋" w:cs="仿宋"/>
          <w:spacing w:val="-6"/>
          <w:sz w:val="24"/>
          <w:szCs w:val="24"/>
        </w:rPr>
        <w:t>（七）</w:t>
      </w:r>
      <w:r>
        <w:rPr>
          <w:rFonts w:ascii="仿宋" w:hAnsi="仿宋" w:eastAsia="仿宋" w:cs="仿宋"/>
          <w:b/>
          <w:bCs/>
          <w:spacing w:val="-6"/>
          <w:sz w:val="24"/>
          <w:szCs w:val="24"/>
        </w:rPr>
        <w:t>仓储业。</w:t>
      </w:r>
      <w:r>
        <w:rPr>
          <w:rFonts w:ascii="仿宋" w:hAnsi="仿宋" w:eastAsia="仿宋" w:cs="仿宋"/>
          <w:spacing w:val="-6"/>
          <w:sz w:val="24"/>
          <w:szCs w:val="24"/>
        </w:rPr>
        <w:t>从业人员</w:t>
      </w:r>
      <w:r>
        <w:rPr>
          <w:rFonts w:ascii="仿宋" w:hAnsi="仿宋" w:eastAsia="仿宋" w:cs="仿宋"/>
          <w:spacing w:val="-49"/>
          <w:sz w:val="24"/>
          <w:szCs w:val="24"/>
        </w:rPr>
        <w:t xml:space="preserve"> </w:t>
      </w:r>
      <w:r>
        <w:rPr>
          <w:rFonts w:ascii="仿宋" w:hAnsi="仿宋" w:eastAsia="仿宋" w:cs="仿宋"/>
          <w:spacing w:val="-6"/>
          <w:sz w:val="24"/>
          <w:szCs w:val="24"/>
        </w:rPr>
        <w:t>200</w:t>
      </w:r>
      <w:r>
        <w:rPr>
          <w:rFonts w:ascii="仿宋" w:hAnsi="仿宋" w:eastAsia="仿宋" w:cs="仿宋"/>
          <w:spacing w:val="-40"/>
          <w:sz w:val="24"/>
          <w:szCs w:val="24"/>
        </w:rPr>
        <w:t xml:space="preserve"> </w:t>
      </w:r>
      <w:r>
        <w:rPr>
          <w:rFonts w:ascii="仿宋" w:hAnsi="仿宋" w:eastAsia="仿宋" w:cs="仿宋"/>
          <w:spacing w:val="-6"/>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6"/>
          <w:sz w:val="24"/>
          <w:szCs w:val="24"/>
        </w:rPr>
        <w:t>30000</w:t>
      </w:r>
      <w:r>
        <w:rPr>
          <w:rFonts w:ascii="仿宋" w:hAnsi="仿宋" w:eastAsia="仿宋" w:cs="仿宋"/>
          <w:spacing w:val="-42"/>
          <w:sz w:val="24"/>
          <w:szCs w:val="24"/>
        </w:rPr>
        <w:t xml:space="preserve"> </w:t>
      </w:r>
      <w:r>
        <w:rPr>
          <w:rFonts w:ascii="仿宋" w:hAnsi="仿宋" w:eastAsia="仿宋" w:cs="仿宋"/>
          <w:spacing w:val="-6"/>
          <w:sz w:val="24"/>
          <w:szCs w:val="24"/>
        </w:rPr>
        <w:t>万元以下</w:t>
      </w:r>
      <w:r>
        <w:rPr>
          <w:rFonts w:ascii="仿宋" w:hAnsi="仿宋" w:eastAsia="仿宋" w:cs="仿宋"/>
          <w:spacing w:val="-7"/>
          <w:sz w:val="24"/>
          <w:szCs w:val="24"/>
        </w:rPr>
        <w:t>的为中小微型企业。其中， 从</w:t>
      </w:r>
      <w:r>
        <w:rPr>
          <w:rFonts w:ascii="仿宋" w:hAnsi="仿宋" w:eastAsia="仿宋" w:cs="仿宋"/>
          <w:spacing w:val="-5"/>
          <w:sz w:val="24"/>
          <w:szCs w:val="24"/>
        </w:rPr>
        <w:t>业人员</w:t>
      </w:r>
      <w:r>
        <w:rPr>
          <w:rFonts w:ascii="仿宋" w:hAnsi="仿宋" w:eastAsia="仿宋" w:cs="仿宋"/>
          <w:spacing w:val="-28"/>
          <w:sz w:val="24"/>
          <w:szCs w:val="24"/>
        </w:rPr>
        <w:t xml:space="preserve"> </w:t>
      </w:r>
      <w:r>
        <w:rPr>
          <w:rFonts w:ascii="仿宋" w:hAnsi="仿宋" w:eastAsia="仿宋" w:cs="仿宋"/>
          <w:spacing w:val="-5"/>
          <w:sz w:val="24"/>
          <w:szCs w:val="24"/>
        </w:rPr>
        <w:t>100</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5"/>
          <w:sz w:val="24"/>
          <w:szCs w:val="24"/>
        </w:rPr>
        <w:t>1000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万元及以上的为中型企业；从业人员</w:t>
      </w:r>
      <w:r>
        <w:rPr>
          <w:rFonts w:ascii="仿宋" w:hAnsi="仿宋" w:eastAsia="仿宋" w:cs="仿宋"/>
          <w:spacing w:val="-51"/>
          <w:sz w:val="24"/>
          <w:szCs w:val="24"/>
        </w:rPr>
        <w:t xml:space="preserve"> </w:t>
      </w:r>
      <w:r>
        <w:rPr>
          <w:rFonts w:ascii="仿宋" w:hAnsi="仿宋" w:eastAsia="仿宋" w:cs="仿宋"/>
          <w:spacing w:val="-5"/>
          <w:sz w:val="24"/>
          <w:szCs w:val="24"/>
        </w:rPr>
        <w:t>20</w:t>
      </w:r>
      <w:r>
        <w:rPr>
          <w:rFonts w:ascii="仿宋" w:hAnsi="仿宋" w:eastAsia="仿宋" w:cs="仿宋"/>
          <w:spacing w:val="-40"/>
          <w:sz w:val="24"/>
          <w:szCs w:val="24"/>
        </w:rPr>
        <w:t xml:space="preserve"> </w:t>
      </w:r>
      <w:r>
        <w:rPr>
          <w:rFonts w:ascii="仿宋" w:hAnsi="仿宋" w:eastAsia="仿宋" w:cs="仿宋"/>
          <w:spacing w:val="-5"/>
          <w:sz w:val="24"/>
          <w:szCs w:val="24"/>
        </w:rPr>
        <w:t>人及以上，且</w:t>
      </w:r>
      <w:r>
        <w:rPr>
          <w:rFonts w:ascii="仿宋" w:hAnsi="仿宋" w:eastAsia="仿宋" w:cs="仿宋"/>
          <w:spacing w:val="-3"/>
          <w:sz w:val="24"/>
          <w:szCs w:val="24"/>
        </w:rPr>
        <w:t>营业收入</w:t>
      </w:r>
      <w:r>
        <w:rPr>
          <w:rFonts w:ascii="仿宋" w:hAnsi="仿宋" w:eastAsia="仿宋" w:cs="仿宋"/>
          <w:spacing w:val="-26"/>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51"/>
          <w:sz w:val="24"/>
          <w:szCs w:val="24"/>
        </w:rPr>
        <w:t xml:space="preserve"> </w:t>
      </w:r>
      <w:r>
        <w:rPr>
          <w:rFonts w:ascii="仿宋" w:hAnsi="仿宋" w:eastAsia="仿宋" w:cs="仿宋"/>
          <w:spacing w:val="-3"/>
          <w:sz w:val="24"/>
          <w:szCs w:val="24"/>
        </w:rPr>
        <w:t>20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1"/>
          <w:sz w:val="24"/>
          <w:szCs w:val="24"/>
        </w:rPr>
        <w:t xml:space="preserve"> </w:t>
      </w:r>
      <w:r>
        <w:rPr>
          <w:rFonts w:ascii="仿宋" w:hAnsi="仿宋" w:eastAsia="仿宋" w:cs="仿宋"/>
          <w:spacing w:val="-3"/>
          <w:sz w:val="24"/>
          <w:szCs w:val="24"/>
        </w:rPr>
        <w:t>万元以下的为微</w:t>
      </w:r>
      <w:r>
        <w:rPr>
          <w:rFonts w:ascii="仿宋" w:hAnsi="仿宋" w:eastAsia="仿宋" w:cs="仿宋"/>
          <w:spacing w:val="-9"/>
          <w:sz w:val="24"/>
          <w:szCs w:val="24"/>
        </w:rPr>
        <w:t>型企业。</w:t>
      </w:r>
    </w:p>
    <w:p w14:paraId="1A7113F7">
      <w:pPr>
        <w:spacing w:before="96" w:line="286" w:lineRule="auto"/>
        <w:ind w:left="13" w:right="19" w:hanging="14"/>
        <w:rPr>
          <w:rFonts w:ascii="仿宋" w:hAnsi="仿宋" w:eastAsia="仿宋" w:cs="仿宋"/>
          <w:sz w:val="24"/>
          <w:szCs w:val="24"/>
        </w:rPr>
      </w:pPr>
      <w:r>
        <w:rPr>
          <w:rFonts w:ascii="仿宋" w:hAnsi="仿宋" w:eastAsia="仿宋" w:cs="仿宋"/>
          <w:spacing w:val="-1"/>
          <w:sz w:val="24"/>
          <w:szCs w:val="24"/>
        </w:rPr>
        <w:t>（八）</w:t>
      </w:r>
      <w:r>
        <w:rPr>
          <w:rFonts w:ascii="仿宋" w:hAnsi="仿宋" w:eastAsia="仿宋" w:cs="仿宋"/>
          <w:b/>
          <w:bCs/>
          <w:spacing w:val="-1"/>
          <w:sz w:val="24"/>
          <w:szCs w:val="24"/>
        </w:rPr>
        <w:t>邮政业。</w:t>
      </w:r>
      <w:r>
        <w:rPr>
          <w:rFonts w:ascii="仿宋" w:hAnsi="仿宋" w:eastAsia="仿宋" w:cs="仿宋"/>
          <w:spacing w:val="-1"/>
          <w:sz w:val="24"/>
          <w:szCs w:val="24"/>
        </w:rPr>
        <w:t>从业人员</w:t>
      </w:r>
      <w:r>
        <w:rPr>
          <w:rFonts w:ascii="仿宋" w:hAnsi="仿宋" w:eastAsia="仿宋" w:cs="仿宋"/>
          <w:spacing w:val="-24"/>
          <w:sz w:val="24"/>
          <w:szCs w:val="24"/>
        </w:rPr>
        <w:t xml:space="preserve"> </w:t>
      </w:r>
      <w:r>
        <w:rPr>
          <w:rFonts w:ascii="仿宋" w:hAnsi="仿宋" w:eastAsia="仿宋" w:cs="仿宋"/>
          <w:spacing w:val="-1"/>
          <w:sz w:val="24"/>
          <w:szCs w:val="24"/>
        </w:rPr>
        <w:t>1000</w:t>
      </w:r>
      <w:r>
        <w:rPr>
          <w:rFonts w:ascii="仿宋" w:hAnsi="仿宋" w:eastAsia="仿宋" w:cs="仿宋"/>
          <w:spacing w:val="-40"/>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1"/>
          <w:sz w:val="24"/>
          <w:szCs w:val="24"/>
        </w:rPr>
        <w:t>30000</w:t>
      </w:r>
      <w:r>
        <w:rPr>
          <w:rFonts w:ascii="仿宋" w:hAnsi="仿宋" w:eastAsia="仿宋" w:cs="仿宋"/>
          <w:spacing w:val="-41"/>
          <w:sz w:val="24"/>
          <w:szCs w:val="24"/>
        </w:rPr>
        <w:t xml:space="preserve"> </w:t>
      </w:r>
      <w:r>
        <w:rPr>
          <w:rFonts w:ascii="仿宋" w:hAnsi="仿宋" w:eastAsia="仿宋" w:cs="仿宋"/>
          <w:spacing w:val="-1"/>
          <w:sz w:val="24"/>
          <w:szCs w:val="24"/>
        </w:rPr>
        <w:t>万元以下的为中小微型企业。其中，</w:t>
      </w:r>
      <w:r>
        <w:rPr>
          <w:rFonts w:ascii="仿宋" w:hAnsi="仿宋" w:eastAsia="仿宋" w:cs="仿宋"/>
          <w:spacing w:val="-4"/>
          <w:sz w:val="24"/>
          <w:szCs w:val="24"/>
        </w:rPr>
        <w:t>从业人员</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50"/>
          <w:sz w:val="24"/>
          <w:szCs w:val="24"/>
        </w:rPr>
        <w:t xml:space="preserve"> </w:t>
      </w:r>
      <w:r>
        <w:rPr>
          <w:rFonts w:ascii="仿宋" w:hAnsi="仿宋" w:eastAsia="仿宋" w:cs="仿宋"/>
          <w:spacing w:val="-4"/>
          <w:sz w:val="24"/>
          <w:szCs w:val="24"/>
        </w:rPr>
        <w:t>2000</w:t>
      </w:r>
      <w:r>
        <w:rPr>
          <w:rFonts w:ascii="仿宋" w:hAnsi="仿宋" w:eastAsia="仿宋" w:cs="仿宋"/>
          <w:spacing w:val="-41"/>
          <w:sz w:val="24"/>
          <w:szCs w:val="24"/>
        </w:rPr>
        <w:t xml:space="preserve"> </w:t>
      </w:r>
      <w:r>
        <w:rPr>
          <w:rFonts w:ascii="仿宋" w:hAnsi="仿宋" w:eastAsia="仿宋" w:cs="仿宋"/>
          <w:spacing w:val="-4"/>
          <w:sz w:val="24"/>
          <w:szCs w:val="24"/>
        </w:rPr>
        <w:t>万元及以上的为中型</w:t>
      </w:r>
      <w:r>
        <w:rPr>
          <w:rFonts w:ascii="仿宋" w:hAnsi="仿宋" w:eastAsia="仿宋" w:cs="仿宋"/>
          <w:spacing w:val="-5"/>
          <w:sz w:val="24"/>
          <w:szCs w:val="24"/>
        </w:rPr>
        <w:t>企业；从业人员 20</w:t>
      </w:r>
      <w:r>
        <w:rPr>
          <w:rFonts w:ascii="仿宋" w:hAnsi="仿宋" w:eastAsia="仿宋" w:cs="仿宋"/>
          <w:spacing w:val="-40"/>
          <w:sz w:val="24"/>
          <w:szCs w:val="24"/>
        </w:rPr>
        <w:t xml:space="preserve"> </w:t>
      </w:r>
      <w:r>
        <w:rPr>
          <w:rFonts w:ascii="仿宋" w:hAnsi="仿宋" w:eastAsia="仿宋" w:cs="仿宋"/>
          <w:spacing w:val="-5"/>
          <w:sz w:val="24"/>
          <w:szCs w:val="24"/>
        </w:rPr>
        <w:t>人及以上，</w:t>
      </w:r>
      <w:r>
        <w:rPr>
          <w:rFonts w:ascii="仿宋" w:hAnsi="仿宋" w:eastAsia="仿宋" w:cs="仿宋"/>
          <w:spacing w:val="-3"/>
          <w:sz w:val="24"/>
          <w:szCs w:val="24"/>
        </w:rPr>
        <w:t>且营业收入</w:t>
      </w:r>
      <w:r>
        <w:rPr>
          <w:rFonts w:ascii="仿宋" w:hAnsi="仿宋" w:eastAsia="仿宋" w:cs="仿宋"/>
          <w:spacing w:val="-25"/>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51"/>
          <w:sz w:val="24"/>
          <w:szCs w:val="24"/>
        </w:rPr>
        <w:t xml:space="preserve"> </w:t>
      </w:r>
      <w:r>
        <w:rPr>
          <w:rFonts w:ascii="仿宋" w:hAnsi="仿宋" w:eastAsia="仿宋" w:cs="仿宋"/>
          <w:spacing w:val="-3"/>
          <w:sz w:val="24"/>
          <w:szCs w:val="24"/>
        </w:rPr>
        <w:t>20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万元以下的为</w:t>
      </w:r>
      <w:r>
        <w:rPr>
          <w:rFonts w:ascii="仿宋" w:hAnsi="仿宋" w:eastAsia="仿宋" w:cs="仿宋"/>
          <w:spacing w:val="-8"/>
          <w:sz w:val="24"/>
          <w:szCs w:val="24"/>
        </w:rPr>
        <w:t>微型企业。</w:t>
      </w:r>
    </w:p>
    <w:p w14:paraId="1407F822">
      <w:pPr>
        <w:spacing w:before="121" w:line="287" w:lineRule="auto"/>
        <w:ind w:left="15" w:right="60" w:hanging="15"/>
        <w:rPr>
          <w:rFonts w:ascii="仿宋" w:hAnsi="仿宋" w:eastAsia="仿宋" w:cs="仿宋"/>
          <w:sz w:val="24"/>
          <w:szCs w:val="24"/>
        </w:rPr>
      </w:pPr>
      <w:r>
        <w:rPr>
          <w:rFonts w:ascii="仿宋" w:hAnsi="仿宋" w:eastAsia="仿宋" w:cs="仿宋"/>
          <w:spacing w:val="-7"/>
          <w:sz w:val="24"/>
          <w:szCs w:val="24"/>
        </w:rPr>
        <w:t>（九）</w:t>
      </w:r>
      <w:r>
        <w:rPr>
          <w:rFonts w:ascii="仿宋" w:hAnsi="仿宋" w:eastAsia="仿宋" w:cs="仿宋"/>
          <w:b/>
          <w:bCs/>
          <w:spacing w:val="-7"/>
          <w:sz w:val="24"/>
          <w:szCs w:val="24"/>
        </w:rPr>
        <w:t>住宿业。</w:t>
      </w:r>
      <w:r>
        <w:rPr>
          <w:rFonts w:ascii="仿宋" w:hAnsi="仿宋" w:eastAsia="仿宋" w:cs="仿宋"/>
          <w:spacing w:val="-7"/>
          <w:sz w:val="24"/>
          <w:szCs w:val="24"/>
        </w:rPr>
        <w:t>从业人员</w:t>
      </w:r>
      <w:r>
        <w:rPr>
          <w:rFonts w:ascii="仿宋" w:hAnsi="仿宋" w:eastAsia="仿宋" w:cs="仿宋"/>
          <w:spacing w:val="-31"/>
          <w:sz w:val="24"/>
          <w:szCs w:val="24"/>
        </w:rPr>
        <w:t xml:space="preserve"> </w:t>
      </w:r>
      <w:r>
        <w:rPr>
          <w:rFonts w:ascii="仿宋" w:hAnsi="仿宋" w:eastAsia="仿宋" w:cs="仿宋"/>
          <w:spacing w:val="-7"/>
          <w:sz w:val="24"/>
          <w:szCs w:val="24"/>
        </w:rPr>
        <w:t>300</w:t>
      </w:r>
      <w:r>
        <w:rPr>
          <w:rFonts w:ascii="仿宋" w:hAnsi="仿宋" w:eastAsia="仿宋" w:cs="仿宋"/>
          <w:spacing w:val="-40"/>
          <w:sz w:val="24"/>
          <w:szCs w:val="24"/>
        </w:rPr>
        <w:t xml:space="preserve"> </w:t>
      </w:r>
      <w:r>
        <w:rPr>
          <w:rFonts w:ascii="仿宋" w:hAnsi="仿宋" w:eastAsia="仿宋" w:cs="仿宋"/>
          <w:spacing w:val="-7"/>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7"/>
          <w:sz w:val="24"/>
          <w:szCs w:val="24"/>
        </w:rPr>
        <w:t>10000</w:t>
      </w:r>
      <w:r>
        <w:rPr>
          <w:rFonts w:ascii="仿宋" w:hAnsi="仿宋" w:eastAsia="仿宋" w:cs="仿宋"/>
          <w:spacing w:val="-42"/>
          <w:sz w:val="24"/>
          <w:szCs w:val="24"/>
        </w:rPr>
        <w:t xml:space="preserve"> </w:t>
      </w:r>
      <w:r>
        <w:rPr>
          <w:rFonts w:ascii="仿宋" w:hAnsi="仿宋" w:eastAsia="仿宋" w:cs="仿宋"/>
          <w:spacing w:val="-7"/>
          <w:sz w:val="24"/>
          <w:szCs w:val="24"/>
        </w:rPr>
        <w:t>万元以下的为中小微型企业。其中， 从</w:t>
      </w:r>
      <w:r>
        <w:rPr>
          <w:rFonts w:ascii="仿宋" w:hAnsi="仿宋" w:eastAsia="仿宋" w:cs="仿宋"/>
          <w:spacing w:val="-5"/>
          <w:sz w:val="24"/>
          <w:szCs w:val="24"/>
        </w:rPr>
        <w:t>业人员</w:t>
      </w:r>
      <w:r>
        <w:rPr>
          <w:rFonts w:ascii="仿宋" w:hAnsi="仿宋" w:eastAsia="仿宋" w:cs="仿宋"/>
          <w:spacing w:val="-28"/>
          <w:sz w:val="24"/>
          <w:szCs w:val="24"/>
        </w:rPr>
        <w:t xml:space="preserve"> </w:t>
      </w:r>
      <w:r>
        <w:rPr>
          <w:rFonts w:ascii="仿宋" w:hAnsi="仿宋" w:eastAsia="仿宋" w:cs="仿宋"/>
          <w:spacing w:val="-5"/>
          <w:sz w:val="24"/>
          <w:szCs w:val="24"/>
        </w:rPr>
        <w:t>100</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49"/>
          <w:sz w:val="24"/>
          <w:szCs w:val="24"/>
        </w:rPr>
        <w:t xml:space="preserve"> </w:t>
      </w:r>
      <w:r>
        <w:rPr>
          <w:rFonts w:ascii="仿宋" w:hAnsi="仿宋" w:eastAsia="仿宋" w:cs="仿宋"/>
          <w:spacing w:val="-5"/>
          <w:sz w:val="24"/>
          <w:szCs w:val="24"/>
        </w:rPr>
        <w:t>2000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万元及以上的为中型企业；从业人员</w:t>
      </w:r>
      <w:r>
        <w:rPr>
          <w:rFonts w:ascii="仿宋" w:hAnsi="仿宋" w:eastAsia="仿宋" w:cs="仿宋"/>
          <w:spacing w:val="-36"/>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人及以上，且</w:t>
      </w:r>
      <w:r>
        <w:rPr>
          <w:rFonts w:ascii="仿宋" w:hAnsi="仿宋" w:eastAsia="仿宋" w:cs="仿宋"/>
          <w:spacing w:val="-3"/>
          <w:sz w:val="24"/>
          <w:szCs w:val="24"/>
        </w:rPr>
        <w:t>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万元以下的为微</w:t>
      </w:r>
      <w:r>
        <w:rPr>
          <w:rFonts w:ascii="仿宋" w:hAnsi="仿宋" w:eastAsia="仿宋" w:cs="仿宋"/>
          <w:spacing w:val="-9"/>
          <w:sz w:val="24"/>
          <w:szCs w:val="24"/>
        </w:rPr>
        <w:t>型企业。</w:t>
      </w:r>
    </w:p>
    <w:p w14:paraId="33601D5D">
      <w:pPr>
        <w:spacing w:before="114" w:line="287" w:lineRule="auto"/>
        <w:ind w:left="15" w:right="60" w:hanging="15"/>
        <w:rPr>
          <w:rFonts w:ascii="仿宋" w:hAnsi="仿宋" w:eastAsia="仿宋" w:cs="仿宋"/>
          <w:sz w:val="24"/>
          <w:szCs w:val="24"/>
        </w:rPr>
      </w:pPr>
      <w:r>
        <w:rPr>
          <w:rFonts w:ascii="仿宋" w:hAnsi="仿宋" w:eastAsia="仿宋" w:cs="仿宋"/>
          <w:spacing w:val="-7"/>
          <w:sz w:val="24"/>
          <w:szCs w:val="24"/>
        </w:rPr>
        <w:t>（十）</w:t>
      </w:r>
      <w:r>
        <w:rPr>
          <w:rFonts w:ascii="仿宋" w:hAnsi="仿宋" w:eastAsia="仿宋" w:cs="仿宋"/>
          <w:b/>
          <w:bCs/>
          <w:spacing w:val="-7"/>
          <w:sz w:val="24"/>
          <w:szCs w:val="24"/>
        </w:rPr>
        <w:t>餐饮业。</w:t>
      </w:r>
      <w:r>
        <w:rPr>
          <w:rFonts w:ascii="仿宋" w:hAnsi="仿宋" w:eastAsia="仿宋" w:cs="仿宋"/>
          <w:spacing w:val="-7"/>
          <w:sz w:val="24"/>
          <w:szCs w:val="24"/>
        </w:rPr>
        <w:t>从业人员</w:t>
      </w:r>
      <w:r>
        <w:rPr>
          <w:rFonts w:ascii="仿宋" w:hAnsi="仿宋" w:eastAsia="仿宋" w:cs="仿宋"/>
          <w:spacing w:val="-31"/>
          <w:sz w:val="24"/>
          <w:szCs w:val="24"/>
        </w:rPr>
        <w:t xml:space="preserve"> </w:t>
      </w:r>
      <w:r>
        <w:rPr>
          <w:rFonts w:ascii="仿宋" w:hAnsi="仿宋" w:eastAsia="仿宋" w:cs="仿宋"/>
          <w:spacing w:val="-7"/>
          <w:sz w:val="24"/>
          <w:szCs w:val="24"/>
        </w:rPr>
        <w:t>300</w:t>
      </w:r>
      <w:r>
        <w:rPr>
          <w:rFonts w:ascii="仿宋" w:hAnsi="仿宋" w:eastAsia="仿宋" w:cs="仿宋"/>
          <w:spacing w:val="-40"/>
          <w:sz w:val="24"/>
          <w:szCs w:val="24"/>
        </w:rPr>
        <w:t xml:space="preserve"> </w:t>
      </w:r>
      <w:r>
        <w:rPr>
          <w:rFonts w:ascii="仿宋" w:hAnsi="仿宋" w:eastAsia="仿宋" w:cs="仿宋"/>
          <w:spacing w:val="-7"/>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7"/>
          <w:sz w:val="24"/>
          <w:szCs w:val="24"/>
        </w:rPr>
        <w:t>10000</w:t>
      </w:r>
      <w:r>
        <w:rPr>
          <w:rFonts w:ascii="仿宋" w:hAnsi="仿宋" w:eastAsia="仿宋" w:cs="仿宋"/>
          <w:spacing w:val="-42"/>
          <w:sz w:val="24"/>
          <w:szCs w:val="24"/>
        </w:rPr>
        <w:t xml:space="preserve"> </w:t>
      </w:r>
      <w:r>
        <w:rPr>
          <w:rFonts w:ascii="仿宋" w:hAnsi="仿宋" w:eastAsia="仿宋" w:cs="仿宋"/>
          <w:spacing w:val="-7"/>
          <w:sz w:val="24"/>
          <w:szCs w:val="24"/>
        </w:rPr>
        <w:t>万元以下的为中小微型企业。其中， 从</w:t>
      </w:r>
      <w:r>
        <w:rPr>
          <w:rFonts w:ascii="仿宋" w:hAnsi="仿宋" w:eastAsia="仿宋" w:cs="仿宋"/>
          <w:spacing w:val="-3"/>
          <w:sz w:val="24"/>
          <w:szCs w:val="24"/>
        </w:rPr>
        <w:t>业人员</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0"/>
          <w:sz w:val="24"/>
          <w:szCs w:val="24"/>
        </w:rPr>
        <w:t xml:space="preserve"> </w:t>
      </w:r>
      <w:r>
        <w:rPr>
          <w:rFonts w:ascii="仿宋" w:hAnsi="仿宋" w:eastAsia="仿宋" w:cs="仿宋"/>
          <w:spacing w:val="-3"/>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万元及以上的为中型企业；从</w:t>
      </w:r>
      <w:r>
        <w:rPr>
          <w:rFonts w:ascii="仿宋" w:hAnsi="仿宋" w:eastAsia="仿宋" w:cs="仿宋"/>
          <w:spacing w:val="-4"/>
          <w:sz w:val="24"/>
          <w:szCs w:val="24"/>
        </w:rPr>
        <w:t>业人员</w:t>
      </w:r>
      <w:r>
        <w:rPr>
          <w:rFonts w:ascii="仿宋" w:hAnsi="仿宋" w:eastAsia="仿宋" w:cs="仿宋"/>
          <w:spacing w:val="-36"/>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w:t>
      </w:r>
      <w:r>
        <w:rPr>
          <w:rFonts w:ascii="仿宋" w:hAnsi="仿宋" w:eastAsia="仿宋" w:cs="仿宋"/>
          <w:spacing w:val="-3"/>
          <w:sz w:val="24"/>
          <w:szCs w:val="24"/>
        </w:rPr>
        <w:t>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万元以下的为微</w:t>
      </w:r>
      <w:r>
        <w:rPr>
          <w:rFonts w:ascii="仿宋" w:hAnsi="仿宋" w:eastAsia="仿宋" w:cs="仿宋"/>
          <w:spacing w:val="-9"/>
          <w:sz w:val="24"/>
          <w:szCs w:val="24"/>
        </w:rPr>
        <w:t>型企业。</w:t>
      </w:r>
    </w:p>
    <w:p w14:paraId="7D279A5B">
      <w:pPr>
        <w:spacing w:before="100" w:line="285" w:lineRule="auto"/>
        <w:ind w:left="16" w:hanging="16"/>
        <w:rPr>
          <w:rFonts w:ascii="仿宋" w:hAnsi="仿宋" w:eastAsia="仿宋" w:cs="仿宋"/>
          <w:sz w:val="24"/>
          <w:szCs w:val="24"/>
        </w:rPr>
      </w:pPr>
      <w:r>
        <w:rPr>
          <w:rFonts w:ascii="仿宋" w:hAnsi="仿宋" w:eastAsia="仿宋" w:cs="仿宋"/>
          <w:spacing w:val="-2"/>
          <w:sz w:val="24"/>
          <w:szCs w:val="24"/>
        </w:rPr>
        <w:t>（十一）</w:t>
      </w:r>
      <w:r>
        <w:rPr>
          <w:rFonts w:ascii="仿宋" w:hAnsi="仿宋" w:eastAsia="仿宋" w:cs="仿宋"/>
          <w:b/>
          <w:bCs/>
          <w:spacing w:val="-2"/>
          <w:sz w:val="24"/>
          <w:szCs w:val="24"/>
        </w:rPr>
        <w:t>信息传输业。</w:t>
      </w:r>
      <w:r>
        <w:rPr>
          <w:rFonts w:ascii="仿宋" w:hAnsi="仿宋" w:eastAsia="仿宋" w:cs="仿宋"/>
          <w:spacing w:val="-2"/>
          <w:sz w:val="24"/>
          <w:szCs w:val="24"/>
        </w:rPr>
        <w:t>从业人员</w:t>
      </w:r>
      <w:r>
        <w:rPr>
          <w:rFonts w:ascii="仿宋" w:hAnsi="仿宋" w:eastAsia="仿宋" w:cs="仿宋"/>
          <w:spacing w:val="-50"/>
          <w:sz w:val="24"/>
          <w:szCs w:val="24"/>
        </w:rPr>
        <w:t xml:space="preserve"> </w:t>
      </w:r>
      <w:r>
        <w:rPr>
          <w:rFonts w:ascii="仿宋" w:hAnsi="仿宋" w:eastAsia="仿宋" w:cs="仿宋"/>
          <w:spacing w:val="-2"/>
          <w:sz w:val="24"/>
          <w:szCs w:val="24"/>
        </w:rPr>
        <w:t>2000</w:t>
      </w:r>
      <w:r>
        <w:rPr>
          <w:rFonts w:ascii="仿宋" w:hAnsi="仿宋" w:eastAsia="仿宋" w:cs="仿宋"/>
          <w:spacing w:val="-39"/>
          <w:sz w:val="24"/>
          <w:szCs w:val="24"/>
        </w:rPr>
        <w:t xml:space="preserve"> </w:t>
      </w:r>
      <w:r>
        <w:rPr>
          <w:rFonts w:ascii="仿宋" w:hAnsi="仿宋" w:eastAsia="仿宋" w:cs="仿宋"/>
          <w:spacing w:val="-2"/>
          <w:sz w:val="24"/>
          <w:szCs w:val="24"/>
        </w:rPr>
        <w:t>人以下或营业收</w:t>
      </w:r>
      <w:r>
        <w:rPr>
          <w:rFonts w:ascii="仿宋" w:hAnsi="仿宋" w:eastAsia="仿宋" w:cs="仿宋"/>
          <w:spacing w:val="-3"/>
          <w:sz w:val="24"/>
          <w:szCs w:val="24"/>
        </w:rPr>
        <w:t>入</w:t>
      </w:r>
      <w:r>
        <w:rPr>
          <w:rFonts w:ascii="仿宋" w:hAnsi="仿宋" w:eastAsia="仿宋" w:cs="仿宋"/>
          <w:spacing w:val="-35"/>
          <w:sz w:val="24"/>
          <w:szCs w:val="24"/>
        </w:rPr>
        <w:t xml:space="preserve"> </w:t>
      </w:r>
      <w:r>
        <w:rPr>
          <w:rFonts w:ascii="仿宋" w:hAnsi="仿宋" w:eastAsia="仿宋" w:cs="仿宋"/>
          <w:spacing w:val="-3"/>
          <w:sz w:val="24"/>
          <w:szCs w:val="24"/>
        </w:rPr>
        <w:t>100000</w:t>
      </w:r>
      <w:r>
        <w:rPr>
          <w:rFonts w:ascii="仿宋" w:hAnsi="仿宋" w:eastAsia="仿宋" w:cs="仿宋"/>
          <w:spacing w:val="-41"/>
          <w:sz w:val="24"/>
          <w:szCs w:val="24"/>
        </w:rPr>
        <w:t xml:space="preserve"> </w:t>
      </w:r>
      <w:r>
        <w:rPr>
          <w:rFonts w:ascii="仿宋" w:hAnsi="仿宋" w:eastAsia="仿宋" w:cs="仿宋"/>
          <w:spacing w:val="-3"/>
          <w:sz w:val="24"/>
          <w:szCs w:val="24"/>
        </w:rPr>
        <w:t>万元以下的为中小微型企业。</w:t>
      </w:r>
      <w:r>
        <w:rPr>
          <w:rFonts w:ascii="仿宋" w:hAnsi="仿宋" w:eastAsia="仿宋" w:cs="仿宋"/>
          <w:spacing w:val="-5"/>
          <w:sz w:val="24"/>
          <w:szCs w:val="24"/>
        </w:rPr>
        <w:t>其中，从业人员</w:t>
      </w:r>
      <w:r>
        <w:rPr>
          <w:rFonts w:ascii="仿宋" w:hAnsi="仿宋" w:eastAsia="仿宋" w:cs="仿宋"/>
          <w:spacing w:val="-33"/>
          <w:sz w:val="24"/>
          <w:szCs w:val="24"/>
        </w:rPr>
        <w:t xml:space="preserve"> </w:t>
      </w:r>
      <w:r>
        <w:rPr>
          <w:rFonts w:ascii="仿宋" w:hAnsi="仿宋" w:eastAsia="仿宋" w:cs="仿宋"/>
          <w:spacing w:val="-5"/>
          <w:sz w:val="24"/>
          <w:szCs w:val="24"/>
        </w:rPr>
        <w:t>100</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5"/>
          <w:sz w:val="24"/>
          <w:szCs w:val="24"/>
        </w:rPr>
        <w:t>1000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w:t>
      </w:r>
      <w:r>
        <w:rPr>
          <w:rFonts w:ascii="仿宋" w:hAnsi="仿宋" w:eastAsia="仿宋" w:cs="仿宋"/>
          <w:spacing w:val="-6"/>
          <w:sz w:val="24"/>
          <w:szCs w:val="24"/>
        </w:rPr>
        <w:t>型企业；从业人员</w:t>
      </w:r>
      <w:r>
        <w:rPr>
          <w:rFonts w:ascii="仿宋" w:hAnsi="仿宋" w:eastAsia="仿宋" w:cs="仿宋"/>
          <w:spacing w:val="-36"/>
          <w:sz w:val="24"/>
          <w:szCs w:val="24"/>
        </w:rPr>
        <w:t xml:space="preserve"> </w:t>
      </w:r>
      <w:r>
        <w:rPr>
          <w:rFonts w:ascii="仿宋" w:hAnsi="仿宋" w:eastAsia="仿宋" w:cs="仿宋"/>
          <w:spacing w:val="-6"/>
          <w:sz w:val="24"/>
          <w:szCs w:val="24"/>
        </w:rPr>
        <w:t>10</w:t>
      </w:r>
      <w:r>
        <w:rPr>
          <w:rFonts w:ascii="仿宋" w:hAnsi="仿宋" w:eastAsia="仿宋" w:cs="仿宋"/>
          <w:spacing w:val="-40"/>
          <w:sz w:val="24"/>
          <w:szCs w:val="24"/>
        </w:rPr>
        <w:t xml:space="preserve"> </w:t>
      </w:r>
      <w:r>
        <w:rPr>
          <w:rFonts w:ascii="仿宋" w:hAnsi="仿宋" w:eastAsia="仿宋" w:cs="仿宋"/>
          <w:spacing w:val="-6"/>
          <w:sz w:val="24"/>
          <w:szCs w:val="24"/>
        </w:rPr>
        <w:t>人及</w:t>
      </w:r>
      <w:r>
        <w:rPr>
          <w:rFonts w:ascii="仿宋" w:hAnsi="仿宋" w:eastAsia="仿宋" w:cs="仿宋"/>
          <w:spacing w:val="-3"/>
          <w:sz w:val="24"/>
          <w:szCs w:val="24"/>
        </w:rPr>
        <w:t>以上，且营业收入</w:t>
      </w:r>
      <w:r>
        <w:rPr>
          <w:rFonts w:ascii="仿宋" w:hAnsi="仿宋" w:eastAsia="仿宋" w:cs="仿宋"/>
          <w:spacing w:val="-35"/>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人以下或营业</w:t>
      </w:r>
      <w:r>
        <w:rPr>
          <w:rFonts w:ascii="仿宋" w:hAnsi="仿宋" w:eastAsia="仿宋" w:cs="仿宋"/>
          <w:spacing w:val="-4"/>
          <w:sz w:val="24"/>
          <w:szCs w:val="24"/>
        </w:rPr>
        <w:t>收入</w:t>
      </w:r>
      <w:r>
        <w:rPr>
          <w:rFonts w:ascii="仿宋" w:hAnsi="仿宋" w:eastAsia="仿宋" w:cs="仿宋"/>
          <w:spacing w:val="-35"/>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w:t>
      </w:r>
      <w:r>
        <w:rPr>
          <w:rFonts w:ascii="仿宋" w:hAnsi="仿宋" w:eastAsia="仿宋" w:cs="仿宋"/>
          <w:spacing w:val="-6"/>
          <w:sz w:val="24"/>
          <w:szCs w:val="24"/>
        </w:rPr>
        <w:t>下的为微型企业。</w:t>
      </w:r>
    </w:p>
    <w:p w14:paraId="0257A97D">
      <w:pPr>
        <w:spacing w:before="125" w:line="285" w:lineRule="auto"/>
        <w:ind w:left="16" w:right="59" w:hanging="16"/>
        <w:rPr>
          <w:rFonts w:ascii="仿宋" w:hAnsi="仿宋" w:eastAsia="仿宋" w:cs="仿宋"/>
          <w:sz w:val="24"/>
          <w:szCs w:val="24"/>
        </w:rPr>
      </w:pPr>
      <w:r>
        <w:rPr>
          <w:rFonts w:ascii="仿宋" w:hAnsi="仿宋" w:eastAsia="仿宋" w:cs="仿宋"/>
          <w:spacing w:val="-4"/>
          <w:sz w:val="24"/>
          <w:szCs w:val="24"/>
        </w:rPr>
        <w:t>（十二）</w:t>
      </w:r>
      <w:r>
        <w:rPr>
          <w:rFonts w:ascii="仿宋" w:hAnsi="仿宋" w:eastAsia="仿宋" w:cs="仿宋"/>
          <w:b/>
          <w:bCs/>
          <w:spacing w:val="-4"/>
          <w:sz w:val="24"/>
          <w:szCs w:val="24"/>
        </w:rPr>
        <w:t>软件和信息技术服务业。</w:t>
      </w:r>
      <w:r>
        <w:rPr>
          <w:rFonts w:ascii="仿宋" w:hAnsi="仿宋" w:eastAsia="仿宋" w:cs="仿宋"/>
          <w:spacing w:val="-4"/>
          <w:sz w:val="24"/>
          <w:szCs w:val="24"/>
        </w:rPr>
        <w:t>从业人员</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5"/>
          <w:sz w:val="24"/>
          <w:szCs w:val="24"/>
        </w:rPr>
        <w:t xml:space="preserve"> </w:t>
      </w:r>
      <w:r>
        <w:rPr>
          <w:rFonts w:ascii="仿宋" w:hAnsi="仿宋" w:eastAsia="仿宋" w:cs="仿宋"/>
          <w:spacing w:val="-4"/>
          <w:sz w:val="24"/>
          <w:szCs w:val="24"/>
        </w:rPr>
        <w:t>10000</w:t>
      </w:r>
      <w:r>
        <w:rPr>
          <w:rFonts w:ascii="仿宋" w:hAnsi="仿宋" w:eastAsia="仿宋" w:cs="仿宋"/>
          <w:spacing w:val="-41"/>
          <w:sz w:val="24"/>
          <w:szCs w:val="24"/>
        </w:rPr>
        <w:t xml:space="preserve"> </w:t>
      </w:r>
      <w:r>
        <w:rPr>
          <w:rFonts w:ascii="仿宋" w:hAnsi="仿宋" w:eastAsia="仿宋" w:cs="仿宋"/>
          <w:spacing w:val="-4"/>
          <w:sz w:val="24"/>
          <w:szCs w:val="24"/>
        </w:rPr>
        <w:t>万</w:t>
      </w:r>
      <w:r>
        <w:rPr>
          <w:rFonts w:ascii="仿宋" w:hAnsi="仿宋" w:eastAsia="仿宋" w:cs="仿宋"/>
          <w:spacing w:val="-5"/>
          <w:sz w:val="24"/>
          <w:szCs w:val="24"/>
        </w:rPr>
        <w:t>元以下的为中小微</w:t>
      </w:r>
      <w:r>
        <w:rPr>
          <w:rFonts w:ascii="仿宋" w:hAnsi="仿宋" w:eastAsia="仿宋" w:cs="仿宋"/>
          <w:spacing w:val="-2"/>
          <w:sz w:val="24"/>
          <w:szCs w:val="24"/>
        </w:rPr>
        <w:t>型企业。其中，从业人员</w:t>
      </w:r>
      <w:r>
        <w:rPr>
          <w:rFonts w:ascii="仿宋" w:hAnsi="仿宋" w:eastAsia="仿宋" w:cs="仿宋"/>
          <w:spacing w:val="-35"/>
          <w:sz w:val="24"/>
          <w:szCs w:val="24"/>
        </w:rPr>
        <w:t xml:space="preserve"> </w:t>
      </w:r>
      <w:r>
        <w:rPr>
          <w:rFonts w:ascii="仿宋" w:hAnsi="仿宋" w:eastAsia="仿宋" w:cs="仿宋"/>
          <w:spacing w:val="-2"/>
          <w:sz w:val="24"/>
          <w:szCs w:val="24"/>
        </w:rPr>
        <w:t>100</w:t>
      </w:r>
      <w:r>
        <w:rPr>
          <w:rFonts w:ascii="仿宋" w:hAnsi="仿宋" w:eastAsia="仿宋" w:cs="仿宋"/>
          <w:spacing w:val="-40"/>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35"/>
          <w:sz w:val="24"/>
          <w:szCs w:val="24"/>
        </w:rPr>
        <w:t xml:space="preserve"> </w:t>
      </w:r>
      <w:r>
        <w:rPr>
          <w:rFonts w:ascii="仿宋" w:hAnsi="仿宋" w:eastAsia="仿宋" w:cs="仿宋"/>
          <w:spacing w:val="-2"/>
          <w:sz w:val="24"/>
          <w:szCs w:val="24"/>
        </w:rPr>
        <w:t>1000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w:t>
      </w:r>
      <w:r>
        <w:rPr>
          <w:rFonts w:ascii="仿宋" w:hAnsi="仿宋" w:eastAsia="仿宋" w:cs="仿宋"/>
          <w:spacing w:val="-3"/>
          <w:sz w:val="24"/>
          <w:szCs w:val="24"/>
        </w:rPr>
        <w:t>型企业；从业人</w:t>
      </w:r>
      <w:r>
        <w:rPr>
          <w:rFonts w:ascii="仿宋" w:hAnsi="仿宋" w:eastAsia="仿宋" w:cs="仿宋"/>
          <w:spacing w:val="-4"/>
          <w:sz w:val="24"/>
          <w:szCs w:val="24"/>
        </w:rPr>
        <w:t>员</w:t>
      </w:r>
      <w:r>
        <w:rPr>
          <w:rFonts w:ascii="仿宋" w:hAnsi="仿宋" w:eastAsia="仿宋" w:cs="仿宋"/>
          <w:spacing w:val="-32"/>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4"/>
          <w:sz w:val="24"/>
          <w:szCs w:val="24"/>
        </w:rPr>
        <w:t>50</w:t>
      </w:r>
      <w:r>
        <w:rPr>
          <w:rFonts w:ascii="仿宋" w:hAnsi="仿宋" w:eastAsia="仿宋" w:cs="仿宋"/>
          <w:spacing w:val="-43"/>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4"/>
          <w:sz w:val="24"/>
          <w:szCs w:val="24"/>
        </w:rPr>
        <w:t>10</w:t>
      </w:r>
      <w:r>
        <w:rPr>
          <w:rFonts w:ascii="仿宋" w:hAnsi="仿宋" w:eastAsia="仿宋" w:cs="仿宋"/>
          <w:spacing w:val="-39"/>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4"/>
          <w:sz w:val="24"/>
          <w:szCs w:val="24"/>
        </w:rPr>
        <w:t>50万元以下的为微型企业。</w:t>
      </w:r>
    </w:p>
    <w:p w14:paraId="62E02908">
      <w:pPr>
        <w:spacing w:before="124" w:line="285" w:lineRule="auto"/>
        <w:ind w:left="25" w:right="59" w:hanging="26"/>
        <w:rPr>
          <w:rFonts w:ascii="仿宋" w:hAnsi="仿宋" w:eastAsia="仿宋" w:cs="仿宋"/>
          <w:sz w:val="24"/>
          <w:szCs w:val="24"/>
        </w:rPr>
      </w:pPr>
      <w:r>
        <w:rPr>
          <w:rFonts w:ascii="仿宋" w:hAnsi="仿宋" w:eastAsia="仿宋" w:cs="仿宋"/>
          <w:spacing w:val="-1"/>
          <w:sz w:val="24"/>
          <w:szCs w:val="24"/>
        </w:rPr>
        <w:t>（十三）</w:t>
      </w:r>
      <w:r>
        <w:rPr>
          <w:rFonts w:ascii="仿宋" w:hAnsi="仿宋" w:eastAsia="仿宋" w:cs="仿宋"/>
          <w:b/>
          <w:bCs/>
          <w:spacing w:val="-1"/>
          <w:sz w:val="24"/>
          <w:szCs w:val="24"/>
        </w:rPr>
        <w:t>房地产开发经营。</w:t>
      </w:r>
      <w:r>
        <w:rPr>
          <w:rFonts w:ascii="仿宋" w:hAnsi="仿宋" w:eastAsia="仿宋" w:cs="仿宋"/>
          <w:spacing w:val="-1"/>
          <w:sz w:val="24"/>
          <w:szCs w:val="24"/>
        </w:rPr>
        <w:t>营业收入</w:t>
      </w:r>
      <w:r>
        <w:rPr>
          <w:rFonts w:ascii="仿宋" w:hAnsi="仿宋" w:eastAsia="仿宋" w:cs="仿宋"/>
          <w:spacing w:val="-48"/>
          <w:sz w:val="24"/>
          <w:szCs w:val="24"/>
        </w:rPr>
        <w:t xml:space="preserve"> </w:t>
      </w:r>
      <w:r>
        <w:rPr>
          <w:rFonts w:ascii="仿宋" w:hAnsi="仿宋" w:eastAsia="仿宋" w:cs="仿宋"/>
          <w:spacing w:val="-1"/>
          <w:sz w:val="24"/>
          <w:szCs w:val="24"/>
        </w:rPr>
        <w:t>200000</w:t>
      </w:r>
      <w:r>
        <w:rPr>
          <w:rFonts w:ascii="仿宋" w:hAnsi="仿宋" w:eastAsia="仿宋" w:cs="仿宋"/>
          <w:spacing w:val="-41"/>
          <w:sz w:val="24"/>
          <w:szCs w:val="24"/>
        </w:rPr>
        <w:t xml:space="preserve"> </w:t>
      </w:r>
      <w:r>
        <w:rPr>
          <w:rFonts w:ascii="仿宋" w:hAnsi="仿宋" w:eastAsia="仿宋" w:cs="仿宋"/>
          <w:spacing w:val="-1"/>
          <w:sz w:val="24"/>
          <w:szCs w:val="24"/>
        </w:rPr>
        <w:t>万元以下或资产总额</w:t>
      </w:r>
      <w:r>
        <w:rPr>
          <w:rFonts w:ascii="仿宋" w:hAnsi="仿宋" w:eastAsia="仿宋" w:cs="仿宋"/>
          <w:spacing w:val="-36"/>
          <w:sz w:val="24"/>
          <w:szCs w:val="24"/>
        </w:rPr>
        <w:t xml:space="preserve"> </w:t>
      </w:r>
      <w:r>
        <w:rPr>
          <w:rFonts w:ascii="仿宋" w:hAnsi="仿宋" w:eastAsia="仿宋" w:cs="仿宋"/>
          <w:spacing w:val="-1"/>
          <w:sz w:val="24"/>
          <w:szCs w:val="24"/>
        </w:rPr>
        <w:t>10000</w:t>
      </w:r>
      <w:r>
        <w:rPr>
          <w:rFonts w:ascii="仿宋" w:hAnsi="仿宋" w:eastAsia="仿宋" w:cs="仿宋"/>
          <w:spacing w:val="-41"/>
          <w:sz w:val="24"/>
          <w:szCs w:val="24"/>
        </w:rPr>
        <w:t xml:space="preserve"> </w:t>
      </w:r>
      <w:r>
        <w:rPr>
          <w:rFonts w:ascii="仿宋" w:hAnsi="仿宋" w:eastAsia="仿宋" w:cs="仿宋"/>
          <w:spacing w:val="-1"/>
          <w:sz w:val="24"/>
          <w:szCs w:val="24"/>
        </w:rPr>
        <w:t>万</w:t>
      </w:r>
      <w:r>
        <w:rPr>
          <w:rFonts w:ascii="仿宋" w:hAnsi="仿宋" w:eastAsia="仿宋" w:cs="仿宋"/>
          <w:spacing w:val="-2"/>
          <w:sz w:val="24"/>
          <w:szCs w:val="24"/>
        </w:rPr>
        <w:t>元以下的为中小微</w:t>
      </w:r>
      <w:r>
        <w:rPr>
          <w:rFonts w:ascii="仿宋" w:hAnsi="仿宋" w:eastAsia="仿宋" w:cs="仿宋"/>
          <w:spacing w:val="-5"/>
          <w:sz w:val="24"/>
          <w:szCs w:val="24"/>
        </w:rPr>
        <w:t>型企业。其中，营业收入</w:t>
      </w:r>
      <w:r>
        <w:rPr>
          <w:rFonts w:ascii="仿宋" w:hAnsi="仿宋" w:eastAsia="仿宋" w:cs="仿宋"/>
          <w:spacing w:val="-24"/>
          <w:sz w:val="24"/>
          <w:szCs w:val="24"/>
        </w:rPr>
        <w:t xml:space="preserve"> </w:t>
      </w:r>
      <w:r>
        <w:rPr>
          <w:rFonts w:ascii="仿宋" w:hAnsi="仿宋" w:eastAsia="仿宋" w:cs="仿宋"/>
          <w:spacing w:val="-5"/>
          <w:sz w:val="24"/>
          <w:szCs w:val="24"/>
        </w:rPr>
        <w:t>1000</w:t>
      </w:r>
      <w:r>
        <w:rPr>
          <w:rFonts w:ascii="仿宋" w:hAnsi="仿宋" w:eastAsia="仿宋" w:cs="仿宋"/>
          <w:spacing w:val="-41"/>
          <w:sz w:val="24"/>
          <w:szCs w:val="24"/>
        </w:rPr>
        <w:t xml:space="preserve"> </w:t>
      </w:r>
      <w:r>
        <w:rPr>
          <w:rFonts w:ascii="仿宋" w:hAnsi="仿宋" w:eastAsia="仿宋" w:cs="仿宋"/>
          <w:spacing w:val="-5"/>
          <w:sz w:val="24"/>
          <w:szCs w:val="24"/>
        </w:rPr>
        <w:t>万元及以上，且资产总额</w:t>
      </w:r>
      <w:r>
        <w:rPr>
          <w:rFonts w:ascii="仿宋" w:hAnsi="仿宋" w:eastAsia="仿宋" w:cs="仿宋"/>
          <w:spacing w:val="-47"/>
          <w:sz w:val="24"/>
          <w:szCs w:val="24"/>
        </w:rPr>
        <w:t xml:space="preserve"> </w:t>
      </w:r>
      <w:r>
        <w:rPr>
          <w:rFonts w:ascii="仿宋" w:hAnsi="仿宋" w:eastAsia="仿宋" w:cs="仿宋"/>
          <w:spacing w:val="-5"/>
          <w:sz w:val="24"/>
          <w:szCs w:val="24"/>
        </w:rPr>
        <w:t>5000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万元及以上的为中型企业；营业</w:t>
      </w:r>
      <w:r>
        <w:rPr>
          <w:rFonts w:ascii="仿宋" w:hAnsi="仿宋" w:eastAsia="仿宋" w:cs="仿宋"/>
          <w:spacing w:val="-3"/>
          <w:sz w:val="24"/>
          <w:szCs w:val="24"/>
        </w:rPr>
        <w:t>收入</w:t>
      </w:r>
      <w:r>
        <w:rPr>
          <w:rFonts w:ascii="仿宋" w:hAnsi="仿宋" w:eastAsia="仿宋" w:cs="仿宋"/>
          <w:spacing w:val="-32"/>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万元及以上，且资产总额</w:t>
      </w:r>
      <w:r>
        <w:rPr>
          <w:rFonts w:ascii="仿宋" w:hAnsi="仿宋" w:eastAsia="仿宋" w:cs="仿宋"/>
          <w:spacing w:val="-50"/>
          <w:sz w:val="24"/>
          <w:szCs w:val="24"/>
        </w:rPr>
        <w:t xml:space="preserve"> </w:t>
      </w:r>
      <w:r>
        <w:rPr>
          <w:rFonts w:ascii="仿宋" w:hAnsi="仿宋" w:eastAsia="仿宋" w:cs="仿宋"/>
          <w:spacing w:val="-3"/>
          <w:sz w:val="24"/>
          <w:szCs w:val="24"/>
        </w:rPr>
        <w:t>2000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万元及以上的为小型企业；营业收入</w:t>
      </w:r>
      <w:r>
        <w:rPr>
          <w:rFonts w:ascii="仿宋" w:hAnsi="仿宋" w:eastAsia="仿宋" w:cs="仿宋"/>
          <w:spacing w:val="-36"/>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万元以下或</w:t>
      </w:r>
      <w:r>
        <w:rPr>
          <w:rFonts w:ascii="仿宋" w:hAnsi="仿宋" w:eastAsia="仿宋" w:cs="仿宋"/>
          <w:spacing w:val="-5"/>
          <w:sz w:val="24"/>
          <w:szCs w:val="24"/>
        </w:rPr>
        <w:t>资产总额</w:t>
      </w:r>
      <w:r>
        <w:rPr>
          <w:rFonts w:ascii="仿宋" w:hAnsi="仿宋" w:eastAsia="仿宋" w:cs="仿宋"/>
          <w:spacing w:val="-33"/>
          <w:sz w:val="24"/>
          <w:szCs w:val="24"/>
        </w:rPr>
        <w:t xml:space="preserve"> </w:t>
      </w:r>
      <w:r>
        <w:rPr>
          <w:rFonts w:ascii="仿宋" w:hAnsi="仿宋" w:eastAsia="仿宋" w:cs="仿宋"/>
          <w:spacing w:val="-5"/>
          <w:sz w:val="24"/>
          <w:szCs w:val="24"/>
        </w:rPr>
        <w:t>2000</w:t>
      </w:r>
      <w:r>
        <w:rPr>
          <w:rFonts w:ascii="仿宋" w:hAnsi="仿宋" w:eastAsia="仿宋" w:cs="仿宋"/>
          <w:spacing w:val="-41"/>
          <w:sz w:val="24"/>
          <w:szCs w:val="24"/>
        </w:rPr>
        <w:t xml:space="preserve"> </w:t>
      </w:r>
      <w:r>
        <w:rPr>
          <w:rFonts w:ascii="仿宋" w:hAnsi="仿宋" w:eastAsia="仿宋" w:cs="仿宋"/>
          <w:spacing w:val="-5"/>
          <w:sz w:val="24"/>
          <w:szCs w:val="24"/>
        </w:rPr>
        <w:t>万元以下的为微型企业。</w:t>
      </w:r>
    </w:p>
    <w:p w14:paraId="354C733E">
      <w:pPr>
        <w:spacing w:before="106" w:line="286" w:lineRule="auto"/>
        <w:ind w:left="13" w:right="74" w:hanging="14"/>
        <w:rPr>
          <w:rFonts w:ascii="仿宋" w:hAnsi="仿宋" w:eastAsia="仿宋" w:cs="仿宋"/>
          <w:sz w:val="24"/>
          <w:szCs w:val="24"/>
        </w:rPr>
      </w:pPr>
      <w:r>
        <w:rPr>
          <w:rFonts w:ascii="仿宋" w:hAnsi="仿宋" w:eastAsia="仿宋" w:cs="仿宋"/>
          <w:spacing w:val="-10"/>
          <w:sz w:val="24"/>
          <w:szCs w:val="24"/>
        </w:rPr>
        <w:t>（十四）</w:t>
      </w:r>
      <w:r>
        <w:rPr>
          <w:rFonts w:ascii="仿宋" w:hAnsi="仿宋" w:eastAsia="仿宋" w:cs="仿宋"/>
          <w:b/>
          <w:bCs/>
          <w:spacing w:val="-10"/>
          <w:sz w:val="24"/>
          <w:szCs w:val="24"/>
        </w:rPr>
        <w:t>物业管理。</w:t>
      </w:r>
      <w:r>
        <w:rPr>
          <w:rFonts w:ascii="仿宋" w:hAnsi="仿宋" w:eastAsia="仿宋" w:cs="仿宋"/>
          <w:spacing w:val="-10"/>
          <w:sz w:val="24"/>
          <w:szCs w:val="24"/>
        </w:rPr>
        <w:t>从业人员</w:t>
      </w:r>
      <w:r>
        <w:rPr>
          <w:rFonts w:ascii="仿宋" w:hAnsi="仿宋" w:eastAsia="仿宋" w:cs="仿宋"/>
          <w:spacing w:val="-34"/>
          <w:sz w:val="24"/>
          <w:szCs w:val="24"/>
        </w:rPr>
        <w:t xml:space="preserve"> </w:t>
      </w:r>
      <w:r>
        <w:rPr>
          <w:rFonts w:ascii="仿宋" w:hAnsi="仿宋" w:eastAsia="仿宋" w:cs="仿宋"/>
          <w:spacing w:val="-10"/>
          <w:sz w:val="24"/>
          <w:szCs w:val="24"/>
        </w:rPr>
        <w:t>1000</w:t>
      </w:r>
      <w:r>
        <w:rPr>
          <w:rFonts w:ascii="仿宋" w:hAnsi="仿宋" w:eastAsia="仿宋" w:cs="仿宋"/>
          <w:spacing w:val="-40"/>
          <w:sz w:val="24"/>
          <w:szCs w:val="24"/>
        </w:rPr>
        <w:t xml:space="preserve"> </w:t>
      </w:r>
      <w:r>
        <w:rPr>
          <w:rFonts w:ascii="仿宋" w:hAnsi="仿宋" w:eastAsia="仿宋" w:cs="仿宋"/>
          <w:spacing w:val="-10"/>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10"/>
          <w:sz w:val="24"/>
          <w:szCs w:val="24"/>
        </w:rPr>
        <w:t>5000</w:t>
      </w:r>
      <w:r>
        <w:rPr>
          <w:rFonts w:ascii="仿宋" w:hAnsi="仿宋" w:eastAsia="仿宋" w:cs="仿宋"/>
          <w:spacing w:val="-41"/>
          <w:sz w:val="24"/>
          <w:szCs w:val="24"/>
        </w:rPr>
        <w:t xml:space="preserve"> </w:t>
      </w:r>
      <w:r>
        <w:rPr>
          <w:rFonts w:ascii="仿宋" w:hAnsi="仿宋" w:eastAsia="仿宋" w:cs="仿宋"/>
          <w:spacing w:val="-10"/>
          <w:sz w:val="24"/>
          <w:szCs w:val="24"/>
        </w:rPr>
        <w:t>万元以下的为中小微</w:t>
      </w:r>
      <w:r>
        <w:rPr>
          <w:rFonts w:ascii="仿宋" w:hAnsi="仿宋" w:eastAsia="仿宋" w:cs="仿宋"/>
          <w:spacing w:val="-11"/>
          <w:sz w:val="24"/>
          <w:szCs w:val="24"/>
        </w:rPr>
        <w:t>型企业。其中，</w:t>
      </w:r>
      <w:r>
        <w:rPr>
          <w:rFonts w:ascii="仿宋" w:hAnsi="仿宋" w:eastAsia="仿宋" w:cs="仿宋"/>
          <w:spacing w:val="-8"/>
          <w:sz w:val="24"/>
          <w:szCs w:val="24"/>
        </w:rPr>
        <w:t>从业人员</w:t>
      </w:r>
      <w:r>
        <w:rPr>
          <w:rFonts w:ascii="仿宋" w:hAnsi="仿宋" w:eastAsia="仿宋" w:cs="仿宋"/>
          <w:spacing w:val="-39"/>
          <w:sz w:val="24"/>
          <w:szCs w:val="24"/>
        </w:rPr>
        <w:t xml:space="preserve"> </w:t>
      </w:r>
      <w:r>
        <w:rPr>
          <w:rFonts w:ascii="仿宋" w:hAnsi="仿宋" w:eastAsia="仿宋" w:cs="仿宋"/>
          <w:spacing w:val="-8"/>
          <w:sz w:val="24"/>
          <w:szCs w:val="24"/>
        </w:rPr>
        <w:t>300</w:t>
      </w:r>
      <w:r>
        <w:rPr>
          <w:rFonts w:ascii="仿宋" w:hAnsi="仿宋" w:eastAsia="仿宋" w:cs="仿宋"/>
          <w:spacing w:val="-39"/>
          <w:sz w:val="24"/>
          <w:szCs w:val="24"/>
        </w:rPr>
        <w:t xml:space="preserve"> </w:t>
      </w:r>
      <w:r>
        <w:rPr>
          <w:rFonts w:ascii="仿宋" w:hAnsi="仿宋" w:eastAsia="仿宋" w:cs="仿宋"/>
          <w:spacing w:val="-8"/>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8"/>
          <w:sz w:val="24"/>
          <w:szCs w:val="24"/>
        </w:rPr>
        <w:t>1000</w:t>
      </w:r>
      <w:r>
        <w:rPr>
          <w:rFonts w:ascii="仿宋" w:hAnsi="仿宋" w:eastAsia="仿宋" w:cs="仿宋"/>
          <w:spacing w:val="-41"/>
          <w:sz w:val="24"/>
          <w:szCs w:val="24"/>
        </w:rPr>
        <w:t xml:space="preserve"> </w:t>
      </w:r>
      <w:r>
        <w:rPr>
          <w:rFonts w:ascii="仿宋" w:hAnsi="仿宋" w:eastAsia="仿宋" w:cs="仿宋"/>
          <w:spacing w:val="-8"/>
          <w:sz w:val="24"/>
          <w:szCs w:val="24"/>
        </w:rPr>
        <w:t>万元及以上的为中型企业；从业人员</w:t>
      </w:r>
      <w:r>
        <w:rPr>
          <w:rFonts w:ascii="仿宋" w:hAnsi="仿宋" w:eastAsia="仿宋" w:cs="仿宋"/>
          <w:spacing w:val="-36"/>
          <w:sz w:val="24"/>
          <w:szCs w:val="24"/>
        </w:rPr>
        <w:t xml:space="preserve"> </w:t>
      </w:r>
      <w:r>
        <w:rPr>
          <w:rFonts w:ascii="仿宋" w:hAnsi="仿宋" w:eastAsia="仿宋" w:cs="仿宋"/>
          <w:spacing w:val="-8"/>
          <w:sz w:val="24"/>
          <w:szCs w:val="24"/>
        </w:rPr>
        <w:t>100</w:t>
      </w:r>
      <w:r>
        <w:rPr>
          <w:rFonts w:ascii="仿宋" w:hAnsi="仿宋" w:eastAsia="仿宋" w:cs="仿宋"/>
          <w:spacing w:val="-40"/>
          <w:sz w:val="24"/>
          <w:szCs w:val="24"/>
        </w:rPr>
        <w:t xml:space="preserve"> </w:t>
      </w:r>
      <w:r>
        <w:rPr>
          <w:rFonts w:ascii="仿宋" w:hAnsi="仿宋" w:eastAsia="仿宋" w:cs="仿宋"/>
          <w:spacing w:val="-8"/>
          <w:sz w:val="24"/>
          <w:szCs w:val="24"/>
        </w:rPr>
        <w:t>人及以上，</w:t>
      </w:r>
      <w:r>
        <w:rPr>
          <w:rFonts w:ascii="仿宋" w:hAnsi="仿宋" w:eastAsia="仿宋" w:cs="仿宋"/>
          <w:spacing w:val="-5"/>
          <w:sz w:val="24"/>
          <w:szCs w:val="24"/>
        </w:rPr>
        <w:t>且营业收入</w:t>
      </w:r>
      <w:r>
        <w:rPr>
          <w:rFonts w:ascii="仿宋" w:hAnsi="仿宋" w:eastAsia="仿宋" w:cs="仿宋"/>
          <w:spacing w:val="-42"/>
          <w:sz w:val="24"/>
          <w:szCs w:val="24"/>
        </w:rPr>
        <w:t xml:space="preserve"> </w:t>
      </w:r>
      <w:r>
        <w:rPr>
          <w:rFonts w:ascii="仿宋" w:hAnsi="仿宋" w:eastAsia="仿宋" w:cs="仿宋"/>
          <w:spacing w:val="-5"/>
          <w:sz w:val="24"/>
          <w:szCs w:val="24"/>
        </w:rPr>
        <w:t>500</w:t>
      </w:r>
      <w:r>
        <w:rPr>
          <w:rFonts w:ascii="仿宋" w:hAnsi="仿宋" w:eastAsia="仿宋" w:cs="仿宋"/>
          <w:spacing w:val="-41"/>
          <w:sz w:val="24"/>
          <w:szCs w:val="24"/>
        </w:rPr>
        <w:t xml:space="preserve"> </w:t>
      </w:r>
      <w:r>
        <w:rPr>
          <w:rFonts w:ascii="仿宋" w:hAnsi="仿宋" w:eastAsia="仿宋" w:cs="仿宋"/>
          <w:spacing w:val="-5"/>
          <w:sz w:val="24"/>
          <w:szCs w:val="24"/>
        </w:rPr>
        <w:t>万元及以上的为小型企业；从业人员</w:t>
      </w:r>
      <w:r>
        <w:rPr>
          <w:rFonts w:ascii="仿宋" w:hAnsi="仿宋" w:eastAsia="仿宋" w:cs="仿宋"/>
          <w:spacing w:val="-36"/>
          <w:sz w:val="24"/>
          <w:szCs w:val="24"/>
        </w:rPr>
        <w:t xml:space="preserve"> </w:t>
      </w:r>
      <w:r>
        <w:rPr>
          <w:rFonts w:ascii="仿宋" w:hAnsi="仿宋" w:eastAsia="仿宋" w:cs="仿宋"/>
          <w:spacing w:val="-5"/>
          <w:sz w:val="24"/>
          <w:szCs w:val="24"/>
        </w:rPr>
        <w:t>100</w:t>
      </w:r>
      <w:r>
        <w:rPr>
          <w:rFonts w:ascii="仿宋" w:hAnsi="仿宋" w:eastAsia="仿宋" w:cs="仿宋"/>
          <w:spacing w:val="-40"/>
          <w:sz w:val="24"/>
          <w:szCs w:val="24"/>
        </w:rPr>
        <w:t xml:space="preserve"> </w:t>
      </w:r>
      <w:r>
        <w:rPr>
          <w:rFonts w:ascii="仿宋" w:hAnsi="仿宋" w:eastAsia="仿宋" w:cs="仿宋"/>
          <w:spacing w:val="-5"/>
          <w:sz w:val="24"/>
          <w:szCs w:val="24"/>
        </w:rPr>
        <w:t>人以下或营业收入</w:t>
      </w:r>
      <w:r>
        <w:rPr>
          <w:rFonts w:ascii="仿宋" w:hAnsi="仿宋" w:eastAsia="仿宋" w:cs="仿宋"/>
          <w:spacing w:val="-48"/>
          <w:sz w:val="24"/>
          <w:szCs w:val="24"/>
        </w:rPr>
        <w:t xml:space="preserve"> </w:t>
      </w:r>
      <w:r>
        <w:rPr>
          <w:rFonts w:ascii="仿宋" w:hAnsi="仿宋" w:eastAsia="仿宋" w:cs="仿宋"/>
          <w:spacing w:val="-5"/>
          <w:sz w:val="24"/>
          <w:szCs w:val="24"/>
        </w:rPr>
        <w:t>500</w:t>
      </w:r>
      <w:r>
        <w:rPr>
          <w:rFonts w:ascii="仿宋" w:hAnsi="仿宋" w:eastAsia="仿宋" w:cs="仿宋"/>
          <w:spacing w:val="-42"/>
          <w:sz w:val="24"/>
          <w:szCs w:val="24"/>
        </w:rPr>
        <w:t xml:space="preserve"> </w:t>
      </w:r>
      <w:r>
        <w:rPr>
          <w:rFonts w:ascii="仿宋" w:hAnsi="仿宋" w:eastAsia="仿宋" w:cs="仿宋"/>
          <w:spacing w:val="-5"/>
          <w:sz w:val="24"/>
          <w:szCs w:val="24"/>
        </w:rPr>
        <w:t>万元以下的为</w:t>
      </w:r>
      <w:r>
        <w:rPr>
          <w:rFonts w:ascii="仿宋" w:hAnsi="仿宋" w:eastAsia="仿宋" w:cs="仿宋"/>
          <w:spacing w:val="-8"/>
          <w:sz w:val="24"/>
          <w:szCs w:val="24"/>
        </w:rPr>
        <w:t>微型企业。</w:t>
      </w:r>
    </w:p>
    <w:p w14:paraId="27E32E02">
      <w:pPr>
        <w:spacing w:before="120" w:line="217" w:lineRule="auto"/>
        <w:rPr>
          <w:rFonts w:ascii="仿宋" w:hAnsi="仿宋" w:eastAsia="仿宋" w:cs="仿宋"/>
          <w:sz w:val="24"/>
          <w:szCs w:val="24"/>
        </w:rPr>
      </w:pPr>
      <w:r>
        <w:rPr>
          <w:rFonts w:ascii="仿宋" w:hAnsi="仿宋" w:eastAsia="仿宋" w:cs="仿宋"/>
          <w:spacing w:val="-1"/>
          <w:sz w:val="24"/>
          <w:szCs w:val="24"/>
        </w:rPr>
        <w:t>（十五）</w:t>
      </w:r>
      <w:r>
        <w:rPr>
          <w:rFonts w:ascii="仿宋" w:hAnsi="仿宋" w:eastAsia="仿宋" w:cs="仿宋"/>
          <w:b/>
          <w:bCs/>
          <w:spacing w:val="-1"/>
          <w:sz w:val="24"/>
          <w:szCs w:val="24"/>
        </w:rPr>
        <w:t>租赁和商务服务业。</w:t>
      </w:r>
      <w:r>
        <w:rPr>
          <w:rFonts w:ascii="仿宋" w:hAnsi="仿宋" w:eastAsia="仿宋" w:cs="仿宋"/>
          <w:spacing w:val="-1"/>
          <w:sz w:val="24"/>
          <w:szCs w:val="24"/>
        </w:rPr>
        <w:t>从业人员</w:t>
      </w:r>
      <w:r>
        <w:rPr>
          <w:rFonts w:ascii="仿宋" w:hAnsi="仿宋" w:eastAsia="仿宋" w:cs="仿宋"/>
          <w:spacing w:val="-47"/>
          <w:sz w:val="24"/>
          <w:szCs w:val="24"/>
        </w:rPr>
        <w:t xml:space="preserve"> </w:t>
      </w:r>
      <w:r>
        <w:rPr>
          <w:rFonts w:ascii="仿宋" w:hAnsi="仿宋" w:eastAsia="仿宋" w:cs="仿宋"/>
          <w:spacing w:val="-1"/>
          <w:sz w:val="24"/>
          <w:szCs w:val="24"/>
        </w:rPr>
        <w:t>300</w:t>
      </w:r>
      <w:r>
        <w:rPr>
          <w:rFonts w:ascii="仿宋" w:hAnsi="仿宋" w:eastAsia="仿宋" w:cs="仿宋"/>
          <w:spacing w:val="-40"/>
          <w:sz w:val="24"/>
          <w:szCs w:val="24"/>
        </w:rPr>
        <w:t xml:space="preserve"> </w:t>
      </w:r>
      <w:r>
        <w:rPr>
          <w:rFonts w:ascii="仿宋" w:hAnsi="仿宋" w:eastAsia="仿宋" w:cs="仿宋"/>
          <w:spacing w:val="-1"/>
          <w:sz w:val="24"/>
          <w:szCs w:val="24"/>
        </w:rPr>
        <w:t>人以下或资产总额</w:t>
      </w:r>
      <w:r>
        <w:rPr>
          <w:rFonts w:ascii="仿宋" w:hAnsi="仿宋" w:eastAsia="仿宋" w:cs="仿宋"/>
          <w:spacing w:val="-34"/>
          <w:sz w:val="24"/>
          <w:szCs w:val="24"/>
        </w:rPr>
        <w:t xml:space="preserve"> </w:t>
      </w:r>
      <w:r>
        <w:rPr>
          <w:rFonts w:ascii="仿宋" w:hAnsi="仿宋" w:eastAsia="仿宋" w:cs="仿宋"/>
          <w:spacing w:val="-1"/>
          <w:sz w:val="24"/>
          <w:szCs w:val="24"/>
        </w:rPr>
        <w:t>120000</w:t>
      </w:r>
      <w:r>
        <w:rPr>
          <w:rFonts w:ascii="仿宋" w:hAnsi="仿宋" w:eastAsia="仿宋" w:cs="仿宋"/>
          <w:spacing w:val="-42"/>
          <w:sz w:val="24"/>
          <w:szCs w:val="24"/>
        </w:rPr>
        <w:t xml:space="preserve"> </w:t>
      </w:r>
      <w:r>
        <w:rPr>
          <w:rFonts w:ascii="仿宋" w:hAnsi="仿宋" w:eastAsia="仿宋" w:cs="仿宋"/>
          <w:spacing w:val="-1"/>
          <w:sz w:val="24"/>
          <w:szCs w:val="24"/>
        </w:rPr>
        <w:t>万元以下的为中小微型</w:t>
      </w:r>
    </w:p>
    <w:p w14:paraId="4A32E6E7">
      <w:pPr>
        <w:spacing w:before="117" w:line="307" w:lineRule="auto"/>
        <w:ind w:left="16" w:right="87"/>
        <w:jc w:val="both"/>
        <w:rPr>
          <w:rFonts w:ascii="仿宋" w:hAnsi="仿宋" w:eastAsia="仿宋" w:cs="仿宋"/>
          <w:sz w:val="24"/>
          <w:szCs w:val="24"/>
        </w:rPr>
      </w:pPr>
      <w:r>
        <w:rPr>
          <w:rFonts w:ascii="仿宋" w:hAnsi="仿宋" w:eastAsia="仿宋" w:cs="仿宋"/>
          <w:spacing w:val="-2"/>
          <w:sz w:val="24"/>
          <w:szCs w:val="24"/>
        </w:rPr>
        <w:t>企业。其中，从业人员</w:t>
      </w:r>
      <w:r>
        <w:rPr>
          <w:rFonts w:ascii="仿宋" w:hAnsi="仿宋" w:eastAsia="仿宋" w:cs="仿宋"/>
          <w:spacing w:val="-24"/>
          <w:sz w:val="24"/>
          <w:szCs w:val="24"/>
        </w:rPr>
        <w:t xml:space="preserve"> </w:t>
      </w:r>
      <w:r>
        <w:rPr>
          <w:rFonts w:ascii="仿宋" w:hAnsi="仿宋" w:eastAsia="仿宋" w:cs="仿宋"/>
          <w:spacing w:val="-2"/>
          <w:sz w:val="24"/>
          <w:szCs w:val="24"/>
        </w:rPr>
        <w:t>100</w:t>
      </w:r>
      <w:r>
        <w:rPr>
          <w:rFonts w:ascii="仿宋" w:hAnsi="仿宋" w:eastAsia="仿宋" w:cs="仿宋"/>
          <w:spacing w:val="-40"/>
          <w:sz w:val="24"/>
          <w:szCs w:val="24"/>
        </w:rPr>
        <w:t xml:space="preserve"> </w:t>
      </w:r>
      <w:r>
        <w:rPr>
          <w:rFonts w:ascii="仿宋" w:hAnsi="仿宋" w:eastAsia="仿宋" w:cs="仿宋"/>
          <w:spacing w:val="-2"/>
          <w:sz w:val="24"/>
          <w:szCs w:val="24"/>
        </w:rPr>
        <w:t>人及以上，且资产总额</w:t>
      </w:r>
      <w:r>
        <w:rPr>
          <w:rFonts w:ascii="仿宋" w:hAnsi="仿宋" w:eastAsia="仿宋" w:cs="仿宋"/>
          <w:spacing w:val="-52"/>
          <w:sz w:val="24"/>
          <w:szCs w:val="24"/>
        </w:rPr>
        <w:t xml:space="preserve"> </w:t>
      </w:r>
      <w:r>
        <w:rPr>
          <w:rFonts w:ascii="仿宋" w:hAnsi="仿宋" w:eastAsia="仿宋" w:cs="仿宋"/>
          <w:spacing w:val="-2"/>
          <w:sz w:val="24"/>
          <w:szCs w:val="24"/>
        </w:rPr>
        <w:t>8000</w:t>
      </w:r>
      <w:r>
        <w:rPr>
          <w:rFonts w:ascii="仿宋" w:hAnsi="仿宋" w:eastAsia="仿宋" w:cs="仿宋"/>
          <w:spacing w:val="-41"/>
          <w:sz w:val="24"/>
          <w:szCs w:val="24"/>
        </w:rPr>
        <w:t xml:space="preserve"> </w:t>
      </w:r>
      <w:r>
        <w:rPr>
          <w:rFonts w:ascii="仿宋" w:hAnsi="仿宋" w:eastAsia="仿宋" w:cs="仿宋"/>
          <w:spacing w:val="-2"/>
          <w:sz w:val="24"/>
          <w:szCs w:val="24"/>
        </w:rPr>
        <w:t>万元及以上的为中型企业；从业人员</w:t>
      </w:r>
      <w:r>
        <w:rPr>
          <w:rFonts w:ascii="仿宋" w:hAnsi="仿宋" w:eastAsia="仿宋" w:cs="仿宋"/>
          <w:spacing w:val="-3"/>
          <w:sz w:val="24"/>
          <w:szCs w:val="24"/>
        </w:rPr>
        <w:t>10</w:t>
      </w:r>
      <w:r>
        <w:rPr>
          <w:rFonts w:ascii="仿宋" w:hAnsi="仿宋" w:eastAsia="仿宋" w:cs="仿宋"/>
          <w:spacing w:val="-39"/>
          <w:sz w:val="24"/>
          <w:szCs w:val="24"/>
        </w:rPr>
        <w:t xml:space="preserve"> </w:t>
      </w:r>
      <w:r>
        <w:rPr>
          <w:rFonts w:ascii="仿宋" w:hAnsi="仿宋" w:eastAsia="仿宋" w:cs="仿宋"/>
          <w:spacing w:val="-3"/>
          <w:sz w:val="24"/>
          <w:szCs w:val="24"/>
        </w:rPr>
        <w:t>人及以上，且资产总额</w:t>
      </w:r>
      <w:r>
        <w:rPr>
          <w:rFonts w:ascii="仿宋" w:hAnsi="仿宋" w:eastAsia="仿宋" w:cs="仿宋"/>
          <w:spacing w:val="-36"/>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39"/>
          <w:sz w:val="24"/>
          <w:szCs w:val="24"/>
        </w:rPr>
        <w:t xml:space="preserve"> </w:t>
      </w:r>
      <w:r>
        <w:rPr>
          <w:rFonts w:ascii="仿宋" w:hAnsi="仿宋" w:eastAsia="仿宋" w:cs="仿宋"/>
          <w:spacing w:val="-3"/>
          <w:sz w:val="24"/>
          <w:szCs w:val="24"/>
        </w:rPr>
        <w:t>人</w:t>
      </w:r>
      <w:r>
        <w:rPr>
          <w:rFonts w:ascii="仿宋" w:hAnsi="仿宋" w:eastAsia="仿宋" w:cs="仿宋"/>
          <w:spacing w:val="-4"/>
          <w:sz w:val="24"/>
          <w:szCs w:val="24"/>
        </w:rPr>
        <w:t>以下或资产总额</w:t>
      </w:r>
      <w:r>
        <w:rPr>
          <w:rFonts w:ascii="仿宋" w:hAnsi="仿宋" w:eastAsia="仿宋" w:cs="仿宋"/>
          <w:spacing w:val="-35"/>
          <w:sz w:val="24"/>
          <w:szCs w:val="24"/>
        </w:rPr>
        <w:t xml:space="preserve"> </w:t>
      </w:r>
      <w:r>
        <w:rPr>
          <w:rFonts w:ascii="仿宋" w:hAnsi="仿宋" w:eastAsia="仿宋" w:cs="仿宋"/>
          <w:spacing w:val="-4"/>
          <w:sz w:val="24"/>
          <w:szCs w:val="24"/>
        </w:rPr>
        <w:t>100万元以下的为微型企业。</w:t>
      </w:r>
    </w:p>
    <w:p w14:paraId="6C3E6F8E">
      <w:pPr>
        <w:spacing w:before="4" w:line="306" w:lineRule="auto"/>
        <w:ind w:left="39" w:hanging="39"/>
        <w:rPr>
          <w:rFonts w:ascii="仿宋" w:hAnsi="仿宋" w:eastAsia="仿宋" w:cs="仿宋"/>
          <w:sz w:val="24"/>
          <w:szCs w:val="24"/>
        </w:rPr>
      </w:pPr>
      <w:r>
        <w:rPr>
          <w:rFonts w:ascii="仿宋" w:hAnsi="仿宋" w:eastAsia="仿宋" w:cs="仿宋"/>
          <w:spacing w:val="-7"/>
          <w:sz w:val="24"/>
          <w:szCs w:val="24"/>
        </w:rPr>
        <w:t>（十六）</w:t>
      </w:r>
      <w:r>
        <w:rPr>
          <w:rFonts w:ascii="仿宋" w:hAnsi="仿宋" w:eastAsia="仿宋" w:cs="仿宋"/>
          <w:b/>
          <w:bCs/>
          <w:spacing w:val="-7"/>
          <w:sz w:val="24"/>
          <w:szCs w:val="24"/>
        </w:rPr>
        <w:t>其他未列明行业。</w:t>
      </w:r>
      <w:r>
        <w:rPr>
          <w:rFonts w:ascii="仿宋" w:hAnsi="仿宋" w:eastAsia="仿宋" w:cs="仿宋"/>
          <w:spacing w:val="-7"/>
          <w:sz w:val="24"/>
          <w:szCs w:val="24"/>
        </w:rPr>
        <w:t>从业人员</w:t>
      </w:r>
      <w:r>
        <w:rPr>
          <w:rFonts w:ascii="仿宋" w:hAnsi="仿宋" w:eastAsia="仿宋" w:cs="仿宋"/>
          <w:spacing w:val="-46"/>
          <w:sz w:val="24"/>
          <w:szCs w:val="24"/>
        </w:rPr>
        <w:t xml:space="preserve"> </w:t>
      </w:r>
      <w:r>
        <w:rPr>
          <w:rFonts w:ascii="仿宋" w:hAnsi="仿宋" w:eastAsia="仿宋" w:cs="仿宋"/>
          <w:spacing w:val="-7"/>
          <w:sz w:val="24"/>
          <w:szCs w:val="24"/>
        </w:rPr>
        <w:t>300</w:t>
      </w:r>
      <w:r>
        <w:rPr>
          <w:rFonts w:ascii="仿宋" w:hAnsi="仿宋" w:eastAsia="仿宋" w:cs="仿宋"/>
          <w:spacing w:val="-40"/>
          <w:sz w:val="24"/>
          <w:szCs w:val="24"/>
        </w:rPr>
        <w:t xml:space="preserve"> </w:t>
      </w:r>
      <w:r>
        <w:rPr>
          <w:rFonts w:ascii="仿宋" w:hAnsi="仿宋" w:eastAsia="仿宋" w:cs="仿宋"/>
          <w:spacing w:val="-7"/>
          <w:sz w:val="24"/>
          <w:szCs w:val="24"/>
        </w:rPr>
        <w:t>人以下的为中小微型企业。其中， 从业人员</w:t>
      </w:r>
      <w:r>
        <w:rPr>
          <w:rFonts w:ascii="仿宋" w:hAnsi="仿宋" w:eastAsia="仿宋" w:cs="仿宋"/>
          <w:spacing w:val="-38"/>
          <w:sz w:val="24"/>
          <w:szCs w:val="24"/>
        </w:rPr>
        <w:t xml:space="preserve"> </w:t>
      </w:r>
      <w:r>
        <w:rPr>
          <w:rFonts w:ascii="仿宋" w:hAnsi="仿宋" w:eastAsia="仿宋" w:cs="仿宋"/>
          <w:spacing w:val="-7"/>
          <w:sz w:val="24"/>
          <w:szCs w:val="24"/>
        </w:rPr>
        <w:t>1</w:t>
      </w:r>
      <w:r>
        <w:rPr>
          <w:rFonts w:ascii="仿宋" w:hAnsi="仿宋" w:eastAsia="仿宋" w:cs="仿宋"/>
          <w:spacing w:val="-8"/>
          <w:sz w:val="24"/>
          <w:szCs w:val="24"/>
        </w:rPr>
        <w:t>00</w:t>
      </w:r>
      <w:r>
        <w:rPr>
          <w:rFonts w:ascii="仿宋" w:hAnsi="仿宋" w:eastAsia="仿宋" w:cs="仿宋"/>
          <w:spacing w:val="-40"/>
          <w:sz w:val="24"/>
          <w:szCs w:val="24"/>
        </w:rPr>
        <w:t xml:space="preserve"> </w:t>
      </w:r>
      <w:r>
        <w:rPr>
          <w:rFonts w:ascii="仿宋" w:hAnsi="仿宋" w:eastAsia="仿宋" w:cs="仿宋"/>
          <w:spacing w:val="-8"/>
          <w:sz w:val="24"/>
          <w:szCs w:val="24"/>
        </w:rPr>
        <w:t>人及</w:t>
      </w:r>
      <w:r>
        <w:rPr>
          <w:rFonts w:ascii="仿宋" w:hAnsi="仿宋" w:eastAsia="仿宋" w:cs="仿宋"/>
          <w:spacing w:val="-3"/>
          <w:sz w:val="24"/>
          <w:szCs w:val="24"/>
        </w:rPr>
        <w:t>以上的为中型企业；从业人员</w:t>
      </w:r>
      <w:r>
        <w:rPr>
          <w:rFonts w:ascii="仿宋" w:hAnsi="仿宋" w:eastAsia="仿宋" w:cs="仿宋"/>
          <w:spacing w:val="-36"/>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人及以上的</w:t>
      </w:r>
      <w:r>
        <w:rPr>
          <w:rFonts w:ascii="仿宋" w:hAnsi="仿宋" w:eastAsia="仿宋" w:cs="仿宋"/>
          <w:spacing w:val="-4"/>
          <w:sz w:val="24"/>
          <w:szCs w:val="24"/>
        </w:rPr>
        <w:t>为小型企业；从业人员</w:t>
      </w:r>
      <w:r>
        <w:rPr>
          <w:rFonts w:ascii="仿宋" w:hAnsi="仿宋" w:eastAsia="仿宋" w:cs="仿宋"/>
          <w:spacing w:val="-36"/>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人以下的为微型企业。</w:t>
      </w:r>
    </w:p>
    <w:p w14:paraId="20781107">
      <w:pPr>
        <w:spacing w:line="217" w:lineRule="auto"/>
        <w:ind w:left="4"/>
        <w:rPr>
          <w:rFonts w:ascii="仿宋" w:hAnsi="仿宋" w:eastAsia="仿宋" w:cs="仿宋"/>
          <w:sz w:val="24"/>
          <w:szCs w:val="24"/>
        </w:rPr>
      </w:pPr>
      <w:r>
        <w:rPr>
          <w:rFonts w:ascii="仿宋" w:hAnsi="仿宋" w:eastAsia="仿宋" w:cs="仿宋"/>
          <w:spacing w:val="-2"/>
          <w:sz w:val="24"/>
          <w:szCs w:val="24"/>
        </w:rPr>
        <w:t>五、企业类型的划分以统计部门的统计数据为依据。</w:t>
      </w:r>
    </w:p>
    <w:p w14:paraId="1945D0C4">
      <w:pPr>
        <w:spacing w:before="123" w:line="264" w:lineRule="auto"/>
        <w:ind w:left="20" w:right="73" w:hanging="18"/>
        <w:rPr>
          <w:rFonts w:ascii="仿宋" w:hAnsi="仿宋" w:eastAsia="仿宋" w:cs="仿宋"/>
          <w:sz w:val="24"/>
          <w:szCs w:val="24"/>
        </w:rPr>
      </w:pPr>
      <w:r>
        <w:rPr>
          <w:rFonts w:ascii="仿宋" w:hAnsi="仿宋" w:eastAsia="仿宋" w:cs="仿宋"/>
          <w:spacing w:val="-2"/>
          <w:sz w:val="24"/>
          <w:szCs w:val="24"/>
        </w:rPr>
        <w:t>六、本规定适用于在中华人民共和国境内依法设立的各类所有</w:t>
      </w:r>
      <w:r>
        <w:rPr>
          <w:rFonts w:ascii="仿宋" w:hAnsi="仿宋" w:eastAsia="仿宋" w:cs="仿宋"/>
          <w:spacing w:val="-3"/>
          <w:sz w:val="24"/>
          <w:szCs w:val="24"/>
        </w:rPr>
        <w:t>制和各种组织形式的企业。个体</w:t>
      </w:r>
      <w:r>
        <w:rPr>
          <w:rFonts w:ascii="仿宋" w:hAnsi="仿宋" w:eastAsia="仿宋" w:cs="仿宋"/>
          <w:spacing w:val="-2"/>
          <w:sz w:val="24"/>
          <w:szCs w:val="24"/>
        </w:rPr>
        <w:t>工商户和本规定以外的行业，参照本规定进行划型。</w:t>
      </w:r>
    </w:p>
    <w:p w14:paraId="6F1C999F">
      <w:pPr>
        <w:spacing w:before="107" w:line="281" w:lineRule="auto"/>
        <w:ind w:left="16" w:right="53" w:hanging="11"/>
        <w:rPr>
          <w:rFonts w:ascii="仿宋" w:hAnsi="仿宋" w:eastAsia="仿宋" w:cs="仿宋"/>
          <w:sz w:val="24"/>
          <w:szCs w:val="24"/>
        </w:rPr>
      </w:pPr>
      <w:r>
        <w:rPr>
          <w:rFonts w:ascii="仿宋" w:hAnsi="仿宋" w:eastAsia="仿宋" w:cs="仿宋"/>
          <w:spacing w:val="-2"/>
          <w:sz w:val="24"/>
          <w:szCs w:val="24"/>
        </w:rPr>
        <w:t>七、本规定的中型企业标准上限即为大型企业标准的下限</w:t>
      </w:r>
      <w:r>
        <w:rPr>
          <w:rFonts w:ascii="仿宋" w:hAnsi="仿宋" w:eastAsia="仿宋" w:cs="仿宋"/>
          <w:spacing w:val="-3"/>
          <w:sz w:val="24"/>
          <w:szCs w:val="24"/>
        </w:rPr>
        <w:t>，国家统计部门据此制定大中小微型</w:t>
      </w:r>
      <w:r>
        <w:rPr>
          <w:rFonts w:ascii="仿宋" w:hAnsi="仿宋" w:eastAsia="仿宋" w:cs="仿宋"/>
          <w:spacing w:val="-4"/>
          <w:sz w:val="24"/>
          <w:szCs w:val="24"/>
        </w:rPr>
        <w:t>企业的统计分类。国务院有关部门据此进行相关数据分</w:t>
      </w:r>
      <w:r>
        <w:rPr>
          <w:rFonts w:ascii="仿宋" w:hAnsi="仿宋" w:eastAsia="仿宋" w:cs="仿宋"/>
          <w:spacing w:val="-5"/>
          <w:sz w:val="24"/>
          <w:szCs w:val="24"/>
        </w:rPr>
        <w:t>析，</w:t>
      </w:r>
      <w:r>
        <w:rPr>
          <w:rFonts w:ascii="仿宋" w:hAnsi="仿宋" w:eastAsia="仿宋" w:cs="仿宋"/>
          <w:spacing w:val="-29"/>
          <w:sz w:val="24"/>
          <w:szCs w:val="24"/>
        </w:rPr>
        <w:t xml:space="preserve"> </w:t>
      </w:r>
      <w:r>
        <w:rPr>
          <w:rFonts w:ascii="仿宋" w:hAnsi="仿宋" w:eastAsia="仿宋" w:cs="仿宋"/>
          <w:spacing w:val="-5"/>
          <w:sz w:val="24"/>
          <w:szCs w:val="24"/>
        </w:rPr>
        <w:t>不得制定与本规定不一致的企业划</w:t>
      </w:r>
      <w:r>
        <w:rPr>
          <w:rFonts w:ascii="仿宋" w:hAnsi="仿宋" w:eastAsia="仿宋" w:cs="仿宋"/>
          <w:spacing w:val="-9"/>
          <w:sz w:val="24"/>
          <w:szCs w:val="24"/>
        </w:rPr>
        <w:t>型标准。</w:t>
      </w:r>
    </w:p>
    <w:p w14:paraId="28298690">
      <w:pPr>
        <w:spacing w:before="106" w:line="265" w:lineRule="auto"/>
        <w:ind w:left="15" w:right="87" w:hanging="15"/>
        <w:rPr>
          <w:rFonts w:ascii="仿宋" w:hAnsi="仿宋" w:eastAsia="仿宋" w:cs="仿宋"/>
          <w:sz w:val="24"/>
          <w:szCs w:val="24"/>
        </w:rPr>
      </w:pPr>
      <w:r>
        <w:rPr>
          <w:rFonts w:ascii="仿宋" w:hAnsi="仿宋" w:eastAsia="仿宋" w:cs="仿宋"/>
          <w:spacing w:val="-3"/>
          <w:sz w:val="24"/>
          <w:szCs w:val="24"/>
        </w:rPr>
        <w:t>八、本规定由工业和信息化部、国家统计局会同有关部门根据《国民经济行业分类》修订情况和企业发展变化情况适时修订。</w:t>
      </w:r>
    </w:p>
    <w:p w14:paraId="329E8A69">
      <w:pPr>
        <w:spacing w:before="123" w:line="217" w:lineRule="auto"/>
        <w:ind w:left="9"/>
        <w:rPr>
          <w:rFonts w:ascii="仿宋" w:hAnsi="仿宋" w:eastAsia="仿宋" w:cs="仿宋"/>
          <w:sz w:val="24"/>
          <w:szCs w:val="24"/>
        </w:rPr>
      </w:pPr>
      <w:r>
        <w:rPr>
          <w:rFonts w:ascii="仿宋" w:hAnsi="仿宋" w:eastAsia="仿宋" w:cs="仿宋"/>
          <w:spacing w:val="-2"/>
          <w:sz w:val="24"/>
          <w:szCs w:val="24"/>
        </w:rPr>
        <w:t>九、本规定由工业和信息化部、国家统计局会同有关部门负责解释。</w:t>
      </w:r>
    </w:p>
    <w:p w14:paraId="76BF2FA1">
      <w:pPr>
        <w:spacing w:before="107" w:line="264" w:lineRule="auto"/>
        <w:ind w:left="17" w:right="105" w:hanging="10"/>
        <w:rPr>
          <w:rFonts w:ascii="仿宋" w:hAnsi="仿宋" w:eastAsia="仿宋" w:cs="仿宋"/>
          <w:sz w:val="24"/>
          <w:szCs w:val="24"/>
        </w:rPr>
      </w:pPr>
      <w:r>
        <w:rPr>
          <w:rFonts w:ascii="仿宋" w:hAnsi="仿宋" w:eastAsia="仿宋" w:cs="仿宋"/>
          <w:spacing w:val="-1"/>
          <w:sz w:val="24"/>
          <w:szCs w:val="24"/>
        </w:rPr>
        <w:t>十、本规定自发布之日起执行，原国家经贸委、原国家计委、财政部和国家统计局</w:t>
      </w:r>
      <w:r>
        <w:rPr>
          <w:rFonts w:ascii="仿宋" w:hAnsi="仿宋" w:eastAsia="仿宋" w:cs="仿宋"/>
          <w:spacing w:val="-51"/>
          <w:sz w:val="24"/>
          <w:szCs w:val="24"/>
        </w:rPr>
        <w:t xml:space="preserve"> </w:t>
      </w:r>
      <w:r>
        <w:rPr>
          <w:rFonts w:ascii="仿宋" w:hAnsi="仿宋" w:eastAsia="仿宋" w:cs="仿宋"/>
          <w:spacing w:val="-1"/>
          <w:sz w:val="24"/>
          <w:szCs w:val="24"/>
        </w:rPr>
        <w:t>2003</w:t>
      </w:r>
      <w:r>
        <w:rPr>
          <w:rFonts w:ascii="仿宋" w:hAnsi="仿宋" w:eastAsia="仿宋" w:cs="仿宋"/>
          <w:spacing w:val="-39"/>
          <w:sz w:val="24"/>
          <w:szCs w:val="24"/>
        </w:rPr>
        <w:t xml:space="preserve"> </w:t>
      </w:r>
      <w:r>
        <w:rPr>
          <w:rFonts w:ascii="仿宋" w:hAnsi="仿宋" w:eastAsia="仿宋" w:cs="仿宋"/>
          <w:spacing w:val="-1"/>
          <w:sz w:val="24"/>
          <w:szCs w:val="24"/>
        </w:rPr>
        <w:t>年颁</w:t>
      </w:r>
      <w:r>
        <w:rPr>
          <w:rFonts w:ascii="仿宋" w:hAnsi="仿宋" w:eastAsia="仿宋" w:cs="仿宋"/>
          <w:spacing w:val="-3"/>
          <w:sz w:val="24"/>
          <w:szCs w:val="24"/>
        </w:rPr>
        <w:t>布的《中小企业标准暂行规定》同时废止。</w:t>
      </w:r>
    </w:p>
    <w:sectPr>
      <w:headerReference r:id="rId21" w:type="default"/>
      <w:footerReference r:id="rId22" w:type="default"/>
      <w:pgSz w:w="11910" w:h="16845"/>
      <w:pgMar w:top="1417" w:right="1383" w:bottom="1440" w:left="1565" w:header="680" w:footer="85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Mincho">
    <w:altName w:val="宋体"/>
    <w:panose1 w:val="02020609040205080304"/>
    <w:charset w:val="86"/>
    <w:family w:val="auto"/>
    <w:pitch w:val="default"/>
    <w:sig w:usb0="00000000" w:usb1="00000000" w:usb2="00000010"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75BB">
    <w:pPr>
      <w:spacing w:line="238" w:lineRule="auto"/>
      <w:ind w:left="479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EE9F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66EE9F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1100">
    <w:pPr>
      <w:spacing w:line="236"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234D7">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E2234D7">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A3AF">
    <w:pPr>
      <w:spacing w:line="236" w:lineRule="auto"/>
      <w:ind w:left="477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D8F07">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63ED8F07">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9187">
    <w:pPr>
      <w:spacing w:line="237" w:lineRule="auto"/>
      <w:ind w:left="481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147E6">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5AF147E6">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F55D">
    <w:pPr>
      <w:spacing w:line="236"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DC2AF">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9DC2AF">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4069">
    <w:pPr>
      <w:spacing w:line="236" w:lineRule="auto"/>
      <w:ind w:left="4772"/>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51969">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6D551969">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2876">
    <w:pPr>
      <w:spacing w:line="236" w:lineRule="auto"/>
      <w:ind w:left="479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933C1">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37E933C1">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F4A7">
    <w:pPr>
      <w:spacing w:line="236" w:lineRule="auto"/>
      <w:ind w:left="4784"/>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5219">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56445219">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B980">
    <w:pPr>
      <w:spacing w:line="238" w:lineRule="auto"/>
      <w:ind w:left="4840"/>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D501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27D501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651D">
    <w:pPr>
      <w:spacing w:line="237" w:lineRule="auto"/>
      <w:ind w:left="483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8C505">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AB8C505">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3A06">
    <w:pPr>
      <w:spacing w:line="236" w:lineRule="auto"/>
      <w:ind w:left="473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99112">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6499112">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878D">
    <w:pPr>
      <w:spacing w:line="236" w:lineRule="auto"/>
      <w:ind w:left="4786"/>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66BA3">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8766BA3">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9D4C">
    <w:pPr>
      <w:spacing w:line="236" w:lineRule="auto"/>
      <w:ind w:left="479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E4B89">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FDE4B89">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4C1D">
    <w:pPr>
      <w:spacing w:line="236" w:lineRule="auto"/>
      <w:ind w:left="478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AD8DB">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ABAD8DB">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BDB4">
    <w:pPr>
      <w:spacing w:line="236"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00471">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1E900471">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82F9">
    <w:pPr>
      <w:spacing w:line="237" w:lineRule="auto"/>
      <w:ind w:left="465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52E26">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1E52E26">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C3D17">
    <w:pPr>
      <w:pStyle w:val="7"/>
      <w:pBdr>
        <w:bottom w:val="thickThinSmallGap" w:color="00FFFF" w:sz="12" w:space="0"/>
      </w:pBdr>
      <w:bidi w:val="0"/>
      <w:rPr>
        <w:rFonts w:hint="eastAsia" w:ascii="仿宋" w:hAnsi="仿宋" w:eastAsia="仿宋" w:cs="仿宋"/>
        <w:sz w:val="21"/>
        <w:szCs w:val="24"/>
      </w:rPr>
    </w:pPr>
    <w:r>
      <w:rPr>
        <w:rFonts w:hint="eastAsia" w:ascii="仿宋" w:hAnsi="仿宋" w:eastAsia="仿宋" w:cs="仿宋"/>
        <w:sz w:val="21"/>
        <w:szCs w:val="24"/>
        <w:lang w:eastAsia="zh-CN"/>
      </w:rPr>
      <w:t>淮南高新区孙神河水系水环境整治与生态修复项目设计</w:t>
    </w:r>
    <w:r>
      <w:rPr>
        <w:rFonts w:hint="eastAsia" w:ascii="仿宋" w:hAnsi="仿宋" w:eastAsia="仿宋" w:cs="仿宋"/>
        <w:sz w:val="21"/>
        <w:szCs w:val="24"/>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3F3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13390"/>
    <w:rsid w:val="01EB6373"/>
    <w:rsid w:val="06D3019F"/>
    <w:rsid w:val="077678C8"/>
    <w:rsid w:val="08A54D99"/>
    <w:rsid w:val="0B515E26"/>
    <w:rsid w:val="0B852C4D"/>
    <w:rsid w:val="0E8D41C2"/>
    <w:rsid w:val="0F6B5ADC"/>
    <w:rsid w:val="10A02F58"/>
    <w:rsid w:val="122C3E00"/>
    <w:rsid w:val="12E52961"/>
    <w:rsid w:val="12E82F71"/>
    <w:rsid w:val="1B1E40BA"/>
    <w:rsid w:val="1BC752FA"/>
    <w:rsid w:val="1BF067F7"/>
    <w:rsid w:val="1C185B56"/>
    <w:rsid w:val="1CA25488"/>
    <w:rsid w:val="1D24052A"/>
    <w:rsid w:val="1DD47C71"/>
    <w:rsid w:val="1F6F4CD5"/>
    <w:rsid w:val="1F982824"/>
    <w:rsid w:val="212A7AA0"/>
    <w:rsid w:val="21303941"/>
    <w:rsid w:val="22921C8F"/>
    <w:rsid w:val="29437BE4"/>
    <w:rsid w:val="2A516D08"/>
    <w:rsid w:val="2CF34374"/>
    <w:rsid w:val="2DB50B39"/>
    <w:rsid w:val="326A0A72"/>
    <w:rsid w:val="33357F98"/>
    <w:rsid w:val="34072D17"/>
    <w:rsid w:val="36226649"/>
    <w:rsid w:val="38EC58C2"/>
    <w:rsid w:val="395D29E6"/>
    <w:rsid w:val="395D7FEE"/>
    <w:rsid w:val="3A4A6874"/>
    <w:rsid w:val="400E2359"/>
    <w:rsid w:val="427F7180"/>
    <w:rsid w:val="46765E88"/>
    <w:rsid w:val="46DE3850"/>
    <w:rsid w:val="488B1993"/>
    <w:rsid w:val="489725E0"/>
    <w:rsid w:val="49A52A48"/>
    <w:rsid w:val="4A5D3F33"/>
    <w:rsid w:val="4A8C5F3B"/>
    <w:rsid w:val="4BED2A7E"/>
    <w:rsid w:val="537106C7"/>
    <w:rsid w:val="580F7E28"/>
    <w:rsid w:val="5AAA776C"/>
    <w:rsid w:val="64C33E20"/>
    <w:rsid w:val="690733BA"/>
    <w:rsid w:val="69CF4718"/>
    <w:rsid w:val="6B4D163C"/>
    <w:rsid w:val="6B743B5A"/>
    <w:rsid w:val="72D6648F"/>
    <w:rsid w:val="75AE2FB9"/>
    <w:rsid w:val="76484F1A"/>
    <w:rsid w:val="78146B9F"/>
    <w:rsid w:val="784F57A7"/>
    <w:rsid w:val="7A897628"/>
    <w:rsid w:val="7C3F4D89"/>
    <w:rsid w:val="7CD84D37"/>
    <w:rsid w:val="7DA10B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0"/>
    <w:pPr>
      <w:widowControl/>
    </w:pPr>
    <w:rPr>
      <w:rFonts w:cs="宋体"/>
      <w:color w:val="000000"/>
      <w:kern w:val="0"/>
      <w:szCs w:val="20"/>
    </w:rPr>
  </w:style>
  <w:style w:type="paragraph" w:styleId="3">
    <w:name w:val="annotation text"/>
    <w:basedOn w:val="1"/>
    <w:qFormat/>
    <w:uiPriority w:val="0"/>
    <w:pPr>
      <w:jc w:val="left"/>
    </w:pPr>
    <w:rPr>
      <w:rFonts w:ascii="Arial" w:hAnsi="Arial" w:eastAsia="黑体" w:cs="Arial"/>
    </w:r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toc 2"/>
    <w:basedOn w:val="1"/>
    <w:next w:val="1"/>
    <w:qFormat/>
    <w:uiPriority w:val="39"/>
    <w:pPr>
      <w:ind w:left="210"/>
      <w:jc w:val="left"/>
    </w:pPr>
    <w:rPr>
      <w:smallCaps/>
      <w:sz w:val="28"/>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99"/>
    <w:pPr>
      <w:spacing w:before="240" w:after="60" w:line="312" w:lineRule="auto"/>
      <w:jc w:val="center"/>
      <w:outlineLvl w:val="1"/>
    </w:pPr>
    <w:rPr>
      <w:rFonts w:ascii="Calibri Light" w:hAnsi="Calibri Light" w:cs="Times New Roman"/>
      <w:b/>
      <w:bCs/>
      <w:kern w:val="28"/>
      <w:sz w:val="32"/>
      <w:szCs w:val="32"/>
    </w:rPr>
  </w:style>
  <w:style w:type="paragraph" w:styleId="10">
    <w:name w:val="Normal (Web)"/>
    <w:basedOn w:val="1"/>
    <w:qFormat/>
    <w:uiPriority w:val="0"/>
    <w:pPr>
      <w:spacing w:beforeAutospacing="1" w:afterAutospacing="1"/>
      <w:jc w:val="left"/>
    </w:pPr>
    <w:rPr>
      <w:rFonts w:ascii="Arial Unicode MS" w:hAnsi="Arial Unicode MS" w:eastAsia="Calibri" w:cs="Times New Roman"/>
      <w:kern w:val="0"/>
      <w:sz w:val="24"/>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17">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18">
    <w:name w:val="BodyText"/>
    <w:basedOn w:val="1"/>
    <w:autoRedefine/>
    <w:qFormat/>
    <w:uiPriority w:val="0"/>
    <w:pPr>
      <w:spacing w:after="120"/>
      <w:jc w:val="left"/>
      <w:textAlignment w:val="baseline"/>
    </w:pPr>
    <w:rPr>
      <w:rFonts w:ascii="Calibri" w:hAnsi="Calibri"/>
      <w:kern w:val="0"/>
      <w:sz w:val="22"/>
      <w:szCs w:val="22"/>
    </w:rPr>
  </w:style>
  <w:style w:type="paragraph" w:customStyle="1" w:styleId="19">
    <w:name w:val="Table Paragraph"/>
    <w:basedOn w:val="20"/>
    <w:qFormat/>
    <w:uiPriority w:val="0"/>
    <w:pPr>
      <w:jc w:val="left"/>
    </w:pPr>
    <w:rPr>
      <w:rFonts w:ascii="Calibri" w:hAnsi="Calibri" w:eastAsia="Calibri" w:cs="Times New Roman"/>
      <w:kern w:val="0"/>
      <w:sz w:val="22"/>
      <w:szCs w:val="22"/>
    </w:rPr>
  </w:style>
  <w:style w:type="paragraph" w:customStyle="1" w:styleId="20">
    <w:name w:val="正文1"/>
    <w:next w:val="2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21">
    <w:name w:val="正文文本1"/>
    <w:basedOn w:val="20"/>
    <w:qFormat/>
    <w:uiPriority w:val="0"/>
    <w:pPr>
      <w:spacing w:after="120"/>
      <w:jc w:val="left"/>
    </w:pPr>
    <w:rPr>
      <w:rFonts w:ascii="Calibri" w:hAnsi="Calibri" w:eastAsia="Calibri"/>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header" Target="header2.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2.xml><?xml version="1.0" encoding="utf-8"?>
<contractReview xmlns="http://schemas.wps.cn/vas-ai-hub/contract-review">
  <reviewItems>
    <reviewItem>
      <errorID>3c46bb08-db1e-4f30-9984-b9b28d787acf</errorID>
      <errorWord>：/</errorWord>
      <group>L1_Punc</group>
      <groupName>标点问题</groupName>
      <ability>L2_Punc</ability>
      <abilityName>标点符号检查</abilityName>
      <candidateList>
        <item>：</item>
      </candidateList>
      <explain/>
      <paraID>1265CD09</paraID>
      <start>2</start>
      <end>4</end>
      <status>unmodified</status>
      <modifiedWord/>
      <trackRevisions>false</trackRevisions>
    </reviewItem>
    <reviewItem>
      <errorID>b627c4db-6611-4f15-89b6-1414dbfab7c0</errorID>
      <errorWord>：/</errorWord>
      <group>L1_Punc</group>
      <groupName>标点问题</groupName>
      <ability>L2_Punc</ability>
      <abilityName>标点符号检查</abilityName>
      <candidateList>
        <item>：</item>
      </candidateList>
      <explain/>
      <paraID>3E529E69</paraID>
      <start>2</start>
      <end>4</end>
      <status>unmodified</status>
      <modifiedWord/>
      <trackRevisions>false</trackRevisions>
    </reviewItem>
    <reviewItem>
      <errorID>a93b65cf-f88b-45af-af14-cacf7ccae1f5</errorID>
      <errorWord>。</errorWord>
      <group>L1_Grammar</group>
      <groupName>语法问题</groupName>
      <ability>L2_Order</ability>
      <abilityName>语序不当</abilityName>
      <candidateList>
        <item>申请人。</item>
      </candidateList>
      <explain>句子可能没有遵循时空、逻辑顺序，或者介词、关联词等位置不当。</explain>
      <paraID>3A091179</paraID>
      <start>15</start>
      <end>16</end>
      <status>unmodified</status>
      <modifiedWord/>
      <trackRevisions>false</trackRevisions>
    </reviewItem>
    <reviewItem>
      <errorID>4b7b7aec-f7f0-4cc5-a418-5858bcf41fdc</errorID>
      <errorWord>保持通讯畅通</errorWord>
      <group>L1_Word</group>
      <groupName>字词问题</groupName>
      <ability>L2_Typo</ability>
      <abilityName>字词错误</abilityName>
      <candidateList>
        <item>保持通信畅通</item>
      </candidateList>
      <explain/>
      <paraID>4E3B3EB3</paraID>
      <start>14</start>
      <end>20</end>
      <status>unmodified</status>
      <modifiedWord/>
      <trackRevisions>false</trackRevisions>
    </reviewItem>
    <reviewItem>
      <errorID>a813a2d9-8228-498a-850b-7de7af4a4a91</errorID>
      <errorWord>～</errorWord>
      <group>L1_Format</group>
      <groupName>格式问题</groupName>
      <ability>L2_HalfPunc</ability>
      <abilityName>全半角检查</abilityName>
      <candidateList>
        <item>~</item>
      </candidateList>
      <explain>文本全半角错误。</explain>
      <paraID>4EF0291D</paraID>
      <start>3</start>
      <end>4</end>
      <status>unmodified</status>
      <modifiedWord/>
      <trackRevisions>false</trackRevisions>
    </reviewItem>
    <reviewItem>
      <errorID>cfec300f-61d5-47a7-90c8-ffd2ba68e3ab</errorID>
      <errorWord>～</errorWord>
      <group>L1_Format</group>
      <groupName>格式问题</groupName>
      <ability>L2_HalfPunc</ability>
      <abilityName>全半角检查</abilityName>
      <candidateList>
        <item>~</item>
      </candidateList>
      <explain>文本全半角错误。</explain>
      <paraID>310F6DD7</paraID>
      <start>3</start>
      <end>4</end>
      <status>ignored</status>
      <modifiedWord/>
      <trackRevisions>false</trackRevisions>
    </reviewItem>
    <reviewItem>
      <errorID>bc3685bd-5d28-473e-8599-69722744da03</errorID>
      <errorWord>～</errorWord>
      <group>L1_Format</group>
      <groupName>格式问题</groupName>
      <ability>L2_HalfPunc</ability>
      <abilityName>全半角检查</abilityName>
      <candidateList>
        <item>~</item>
      </candidateList>
      <explain>文本全半角错误。</explain>
      <paraID>3BA45AA0</paraID>
      <start>4</start>
      <end>5</end>
      <status>unmodified</status>
      <modifiedWord/>
      <trackRevisions>false</trackRevisions>
    </reviewItem>
    <reviewItem>
      <errorID>8923f123-4b15-4b2f-8ac5-4eef29f26c07</errorID>
      <errorWord>（</errorWord>
      <group>L1_Punc</group>
      <groupName>标点问题</groupName>
      <ability>L2_Punc</ability>
      <abilityName>标点符号检查</abilityName>
      <candidateList/>
      <explain>同一形式括号套用。</explain>
      <paraID> B586896</paraID>
      <start>145</start>
      <end>146</end>
      <status>unmodified</status>
      <modifiedWord/>
      <trackRevisions>false</trackRevisions>
    </reviewItem>
    <reviewItem>
      <errorID>31744213-248f-4511-a9c0-a3ca08345faf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2EFA5892</paraID>
      <start>158</start>
      <end>159</end>
      <status>unmodified</status>
      <modifiedWord/>
      <trackRevisions>false</trackRevisions>
    </reviewItem>
    <reviewItem>
      <errorID>1a16aec5-e972-43e0-809a-77edb2f704e7</errorID>
      <errorWord>公布</errorWord>
      <group>L1_Grammar</group>
      <groupName>语法问题</groupName>
      <ability>L2_Grammar</ability>
      <abilityName>语法错误</abilityName>
      <candidateList>
        <item>发布</item>
      </candidateList>
      <explain>“公布～公告”搭配不当，建议修改为“发布～公告”。</explain>
      <paraID>21DD3B24</paraID>
      <start>46</start>
      <end>48</end>
      <status>unmodified</status>
      <modifiedWord/>
      <trackRevisions>false</trackRevisions>
    </reviewItem>
    <reviewItem>
      <errorID>75277b60-c950-4ae0-b304-5519d2ece7b9</errorID>
      <errorWord>提出质疑</errorWord>
      <group>L1_Grammar</group>
      <groupName>语法问题</groupName>
      <ability>L2_Grammar</ability>
      <abilityName>语法错误</abilityName>
      <candidateList>
        <item>质疑</item>
      </candidateList>
      <explain>〈动〉提出疑问：～问难。</explain>
      <paraID>301DD9BC</paraID>
      <start>62</start>
      <end>64</end>
      <status>modified</status>
      <modifiedWord>质疑</modifiedWord>
      <trackRevisions>false</trackRevisions>
    </reviewItem>
    <reviewItem>
      <errorID>c11cb3b5-24d4-4b92-9760-dd8788ba9c5f</errorID>
      <errorWord>认真地</errorWord>
      <group>L1_Word</group>
      <groupName>字词问题</groupName>
      <ability>L2_Typo</ability>
      <abilityName>字词错误</abilityName>
      <candidateList>
        <item>认真</item>
      </candidateList>
      <explain>❶（－∥－）〈动〉信以为真；当真：人家说着玩儿，你怎么就认起真来了？❷〈形〉严肃对待，不马虎：～学习｜工作～｜认认真真去做。</explain>
      <paraID> BBF83D3</paraID>
      <start>31</start>
      <end>33</end>
      <status>modified</status>
      <modifiedWord>认真</modifiedWord>
      <trackRevisions>false</trackRevisions>
    </reviewItem>
    <reviewItem>
      <errorID>2a13bf72-9c24-444c-b24c-51975bef2194</errorID>
      <errorWord>下</errorWord>
      <group>L1_Word</group>
      <groupName>字词问题</groupName>
      <ability>L2_Typo</ability>
      <abilityName>字词错误</abilityName>
      <candidateList>
        <item>下一</item>
      </candidateList>
      <explain/>
      <paraID>38934B56</paraID>
      <start>141</start>
      <end>143</end>
      <status>modified</status>
      <modifiedWord>下一</modifiedWord>
      <trackRevisions>false</trackRevisions>
    </reviewItem>
    <reviewItem>
      <errorID>5463f5ed-5dc7-47b8-9162-d673836080c6</errorID>
      <errorWord>认真地</errorWord>
      <group>L1_Word</group>
      <groupName>字词问题</groupName>
      <ability>L2_Typo</ability>
      <abilityName>字词错误</abilityName>
      <candidateList>
        <item>认真</item>
      </candidateList>
      <explain>❶（－∥－）〈动〉信以为真；当真：人家说着玩儿，你怎么就认起真来了？❷〈形〉严肃对待，不马虎：～学习｜工作～｜认认真真去做。</explain>
      <paraID>37BBC498</paraID>
      <start>37</start>
      <end>39</end>
      <status>modified</status>
      <modifiedWord>认真</modifiedWord>
      <trackRevisions>false</trackRevisions>
    </reviewItem>
    <reviewItem>
      <errorID>a4aaadab-0dcb-467f-ba01-3be59c561e3c</errorID>
      <errorWord>人</errorWord>
      <group>L1_Word</group>
      <groupName>字词问题</groupName>
      <ability>L2_Typo</ability>
      <abilityName>字词错误</abilityName>
      <candidateList>
        <item>人员</item>
      </candidateList>
      <explain>〈名〉担任某种职务的人：机关工作～｜值班～｜～配备。</explain>
      <paraID>49365CF7</paraID>
      <start>13</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c6d5f-d03f-4616-aa48-a1fdcce4aed0}">
  <ds:schemaRefs/>
</ds:datastoreItem>
</file>

<file path=docProps/app.xml><?xml version="1.0" encoding="utf-8"?>
<Properties xmlns="http://schemas.openxmlformats.org/officeDocument/2006/extended-properties" xmlns:vt="http://schemas.openxmlformats.org/officeDocument/2006/docPropsVTypes">
  <Pages>56</Pages>
  <Words>8386</Words>
  <Characters>9061</Characters>
  <TotalTime>0</TotalTime>
  <ScaleCrop>false</ScaleCrop>
  <LinksUpToDate>false</LinksUpToDate>
  <CharactersWithSpaces>9378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2025-06-20T10:52:00Z</dcterms:created>
  <dc:creator>NTKO</dc:creator>
  <cp:lastModifiedBy>WPS_1642646537</cp:lastModifiedBy>
  <dcterms:modified xsi:type="dcterms:W3CDTF">2026-03-24T02:28:20Z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2026-03-06T16:48:52Z</vt:filetime>
  </property>
  <property fmtid="{D5CDD505-2E9C-101B-9397-08002B2CF9AE}" pid="4" name="KSOProductBuildVer">
    <vt:lpwstr>2052-12.1.0.25225</vt:lpwstr>
  </property>
  <property fmtid="{D5CDD505-2E9C-101B-9397-08002B2CF9AE}" pid="5" name="ICV">
    <vt:lpwstr>95A871F8F36747BD9AB97F6578662896_13</vt:lpwstr>
  </property>
  <property fmtid="{D5CDD505-2E9C-101B-9397-08002B2CF9AE}" pid="6" name="KSOTemplateDocerSaveRecord">
    <vt:lpwstr>eyJoZGlkIjoiODgxOGYzZmJlNDU5MTdhM2YxZTlhZDc5ZDM0NTM4ZDciLCJ1c2VySWQiOiIxMzE5MzUxODAwIn0=</vt:lpwstr>
  </property>
</Properties>
</file>