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4407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eastAsia="zh-CN"/>
        </w:rPr>
        <w:t>附件：</w:t>
      </w:r>
    </w:p>
    <w:p w14:paraId="48011B3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default" w:ascii="TimesNewRoman" w:hAnsi="TimesNewRoman" w:eastAsia="华文中宋" w:cs="TimesNewRoman"/>
          <w:b/>
          <w:color w:val="000000"/>
          <w:sz w:val="36"/>
          <w:szCs w:val="36"/>
        </w:rPr>
      </w:pPr>
    </w:p>
    <w:p w14:paraId="369F632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hint="eastAsia" w:ascii="仿宋" w:hAnsi="仿宋" w:eastAsia="仿宋" w:cs="仿宋"/>
          <w:b/>
          <w:color w:val="00000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36"/>
          <w:szCs w:val="36"/>
          <w:lang w:eastAsia="zh-CN"/>
        </w:rPr>
        <w:t>淮南市</w:t>
      </w:r>
      <w:r>
        <w:rPr>
          <w:rFonts w:hint="eastAsia" w:ascii="仿宋" w:hAnsi="仿宋" w:eastAsia="仿宋" w:cs="仿宋"/>
          <w:b/>
          <w:color w:val="000000"/>
          <w:sz w:val="36"/>
          <w:szCs w:val="36"/>
          <w:lang w:val="en-US" w:eastAsia="zh-CN"/>
        </w:rPr>
        <w:t>田家庵区城市管理综合行政执法高新大队2026年度</w:t>
      </w:r>
      <w:r>
        <w:rPr>
          <w:rFonts w:hint="eastAsia" w:ascii="仿宋" w:hAnsi="仿宋" w:eastAsia="仿宋" w:cs="仿宋"/>
          <w:b/>
          <w:color w:val="000000"/>
          <w:sz w:val="36"/>
          <w:szCs w:val="36"/>
        </w:rPr>
        <w:t>项目</w:t>
      </w:r>
      <w:r>
        <w:rPr>
          <w:rFonts w:hint="eastAsia" w:ascii="仿宋" w:hAnsi="仿宋" w:eastAsia="仿宋" w:cs="仿宋"/>
          <w:b/>
          <w:color w:val="000000"/>
          <w:sz w:val="36"/>
          <w:szCs w:val="36"/>
          <w:lang w:eastAsia="zh-CN"/>
        </w:rPr>
        <w:t>支出绩效目标</w:t>
      </w:r>
    </w:p>
    <w:p w14:paraId="7394E74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37E6F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31190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32"/>
                <w:szCs w:val="32"/>
                <w:lang w:val="en-US" w:eastAsia="zh-CN" w:bidi="ar-SA"/>
              </w:rPr>
              <w:t>项目支出绩效目标公开清单</w:t>
            </w:r>
          </w:p>
        </w:tc>
      </w:tr>
      <w:tr w14:paraId="0F5F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6235B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73378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32"/>
                <w:szCs w:val="32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1201B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32"/>
                <w:szCs w:val="32"/>
                <w:lang w:val="en-US" w:eastAsia="zh-CN" w:bidi="ar-SA"/>
              </w:rPr>
              <w:t>预算金额（单位：万元）</w:t>
            </w:r>
          </w:p>
        </w:tc>
      </w:tr>
      <w:tr w14:paraId="71AF9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7FAE6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0D528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市容整治专项</w:t>
            </w:r>
          </w:p>
        </w:tc>
        <w:tc>
          <w:tcPr>
            <w:tcW w:w="3600" w:type="dxa"/>
            <w:noWrap w:val="0"/>
            <w:vAlign w:val="center"/>
          </w:tcPr>
          <w:p w14:paraId="0FD7E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60</w:t>
            </w:r>
          </w:p>
        </w:tc>
      </w:tr>
      <w:tr w14:paraId="1F22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F20C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 w14:paraId="12BAE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jc w:val="both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城市管理专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3600" w:type="dxa"/>
            <w:noWrap w:val="0"/>
            <w:vAlign w:val="center"/>
          </w:tcPr>
          <w:p w14:paraId="6B799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4497.16</w:t>
            </w:r>
          </w:p>
        </w:tc>
      </w:tr>
    </w:tbl>
    <w:tbl>
      <w:tblPr>
        <w:tblStyle w:val="3"/>
        <w:tblpPr w:leftFromText="180" w:rightFromText="180" w:vertAnchor="text" w:horzAnchor="page" w:tblpX="1110" w:tblpY="3250"/>
        <w:tblOverlap w:val="never"/>
        <w:tblW w:w="99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"/>
        <w:gridCol w:w="451"/>
        <w:gridCol w:w="376"/>
        <w:gridCol w:w="1622"/>
        <w:gridCol w:w="2404"/>
        <w:gridCol w:w="356"/>
        <w:gridCol w:w="2374"/>
        <w:gridCol w:w="2025"/>
      </w:tblGrid>
      <w:tr w14:paraId="76E8D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39" w:hRule="atLeast"/>
        </w:trPr>
        <w:tc>
          <w:tcPr>
            <w:tcW w:w="9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BE1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13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9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C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项目支出绩效目标表</w:t>
            </w:r>
          </w:p>
        </w:tc>
      </w:tr>
      <w:tr w14:paraId="1B656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AD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（2026年度）                                </w:t>
            </w:r>
          </w:p>
        </w:tc>
      </w:tr>
      <w:tr w14:paraId="480AD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BA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65C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02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C57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C40D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E7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78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B3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市容整治专项</w:t>
            </w:r>
          </w:p>
        </w:tc>
      </w:tr>
      <w:tr w14:paraId="3EC62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88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84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主管部门及代码</w:t>
            </w:r>
          </w:p>
        </w:tc>
        <w:tc>
          <w:tcPr>
            <w:tcW w:w="402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4E79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[016]淮南市田家庵区城市管理综合执法高新大队</w:t>
            </w:r>
          </w:p>
        </w:tc>
        <w:tc>
          <w:tcPr>
            <w:tcW w:w="273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7268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02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B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淮南市田家庵区城市管理综合执法高新大队</w:t>
            </w:r>
          </w:p>
        </w:tc>
      </w:tr>
      <w:tr w14:paraId="68BDA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888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4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A64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本级申报项目</w:t>
            </w:r>
          </w:p>
        </w:tc>
        <w:tc>
          <w:tcPr>
            <w:tcW w:w="2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A919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9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99年</w:t>
            </w:r>
          </w:p>
        </w:tc>
      </w:tr>
      <w:tr w14:paraId="4F2BB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8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D66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F03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7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BF0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60.00 </w:t>
            </w:r>
          </w:p>
        </w:tc>
      </w:tr>
      <w:tr w14:paraId="2A3FE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8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E6452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1A8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7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4E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60.00 </w:t>
            </w:r>
          </w:p>
        </w:tc>
      </w:tr>
      <w:tr w14:paraId="00DD8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8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F3C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0451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7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16F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0.00 </w:t>
            </w:r>
          </w:p>
        </w:tc>
      </w:tr>
      <w:tr w14:paraId="12773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7B1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</w:t>
            </w:r>
          </w:p>
        </w:tc>
        <w:tc>
          <w:tcPr>
            <w:tcW w:w="960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6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据《淮南市人民政府关于印发2025年政府工作报告主要任务分解的通知》（淮府【2025】2号），切实规范城乡建设秩序，用于市容市貌管理，机械租赁用工，破损广告拆除，交通静态整治等费用，持续巩固文明城市创建成果。</w:t>
            </w:r>
          </w:p>
        </w:tc>
      </w:tr>
      <w:tr w14:paraId="6A9CA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81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45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97C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0C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27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6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</w:tr>
      <w:tr w14:paraId="4D838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0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87C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99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0F1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4044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拆除破损广告面积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3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≥1000平方</w:t>
            </w:r>
          </w:p>
        </w:tc>
      </w:tr>
      <w:tr w14:paraId="1DE73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DF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4856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3908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2C9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年度受理案件量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46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≥10000件</w:t>
            </w:r>
          </w:p>
        </w:tc>
      </w:tr>
      <w:tr w14:paraId="41988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7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01A36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0054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2B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不定期开展市容整治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F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≥30次</w:t>
            </w:r>
          </w:p>
        </w:tc>
      </w:tr>
      <w:tr w14:paraId="31778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4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09DD1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EA8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69D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案件处置率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 w14:paraId="399CC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4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ACFC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06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86C2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根据预算指标值，及时支付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D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</w:tr>
      <w:tr w14:paraId="59635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0F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074B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5D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06C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不超年度预算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D0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</w:t>
            </w:r>
          </w:p>
        </w:tc>
      </w:tr>
      <w:tr w14:paraId="39A8C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32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BB6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206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6E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为营商环境提供良好的市容市貌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9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达到预期</w:t>
            </w:r>
          </w:p>
        </w:tc>
      </w:tr>
      <w:tr w14:paraId="37C74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9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CF8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3A15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45E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提升城市品质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</w:t>
            </w:r>
          </w:p>
        </w:tc>
      </w:tr>
      <w:tr w14:paraId="7957B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E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AD90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F2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8FC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改善城市环境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7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</w:t>
            </w:r>
          </w:p>
        </w:tc>
      </w:tr>
      <w:tr w14:paraId="5C413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BE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1A1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600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B9B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建立健全长效管理机制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34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健全</w:t>
            </w:r>
          </w:p>
        </w:tc>
      </w:tr>
      <w:tr w14:paraId="3C0CF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6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1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7B9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4B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7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BBF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居民对城市管理满意度</w:t>
            </w:r>
          </w:p>
        </w:tc>
        <w:tc>
          <w:tcPr>
            <w:tcW w:w="4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6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</w:tbl>
    <w:tbl>
      <w:tblPr>
        <w:tblStyle w:val="3"/>
        <w:tblpPr w:leftFromText="180" w:rightFromText="180" w:vertAnchor="text" w:horzAnchor="page" w:tblpX="819" w:tblpY="153"/>
        <w:tblOverlap w:val="never"/>
        <w:tblW w:w="103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625"/>
        <w:gridCol w:w="330"/>
        <w:gridCol w:w="804"/>
        <w:gridCol w:w="3480"/>
        <w:gridCol w:w="2412"/>
        <w:gridCol w:w="2265"/>
      </w:tblGrid>
      <w:tr w14:paraId="7B7B29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03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9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  <w:p w14:paraId="6B0F6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7CC93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03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B9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项目支出绩效目标表</w:t>
            </w:r>
          </w:p>
        </w:tc>
      </w:tr>
      <w:tr w14:paraId="43EBE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03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7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（2026年度）                                </w:t>
            </w:r>
          </w:p>
        </w:tc>
      </w:tr>
      <w:tr w14:paraId="68BE6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79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项目责任人：</w:t>
            </w:r>
          </w:p>
        </w:tc>
        <w:tc>
          <w:tcPr>
            <w:tcW w:w="4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394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DA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单位（盖章）：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86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240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43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6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城市管理专项</w:t>
            </w:r>
          </w:p>
        </w:tc>
      </w:tr>
      <w:tr w14:paraId="13849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7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B6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主管部门及代码</w:t>
            </w:r>
          </w:p>
        </w:tc>
        <w:tc>
          <w:tcPr>
            <w:tcW w:w="428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A9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[016]淮南市田家庵区城市管理综合执法高新大队</w:t>
            </w:r>
          </w:p>
        </w:tc>
        <w:tc>
          <w:tcPr>
            <w:tcW w:w="2412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639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2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0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淮南市田家庵区城市管理综合执法高新大队</w:t>
            </w:r>
          </w:p>
        </w:tc>
      </w:tr>
      <w:tr w14:paraId="5C113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4FA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项目来源</w:t>
            </w:r>
          </w:p>
        </w:tc>
        <w:tc>
          <w:tcPr>
            <w:tcW w:w="4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C1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本级申报项目</w:t>
            </w:r>
          </w:p>
        </w:tc>
        <w:tc>
          <w:tcPr>
            <w:tcW w:w="2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D53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项目期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2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1年</w:t>
            </w:r>
          </w:p>
        </w:tc>
      </w:tr>
      <w:tr w14:paraId="46DBB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37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5C2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8D0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4497.16 </w:t>
            </w:r>
          </w:p>
        </w:tc>
      </w:tr>
      <w:tr w14:paraId="4E820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DD00A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CFF5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641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4497.16 </w:t>
            </w:r>
          </w:p>
        </w:tc>
      </w:tr>
      <w:tr w14:paraId="06E40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2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6C7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C99C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857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0.00 </w:t>
            </w:r>
          </w:p>
        </w:tc>
      </w:tr>
      <w:tr w14:paraId="201F5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BB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</w:t>
            </w:r>
          </w:p>
        </w:tc>
        <w:tc>
          <w:tcPr>
            <w:tcW w:w="99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DF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依据《高新区党工委会议纪要》2024年第212期，2023年第156期，2023年第173期，《高新区管委会主任办公会议纪要》2024年第121期，《高新区重点项目建设工作领导小组》2025年第3期等多期内容，为改善城市管理环境，做好市容管理，营造良好的营商环境，建立本项目，用于城市管理协勤，区招协管，数字化坐席员，垃圾西运市场化，公厕维护费，环卫市场化，中队办公租赁等子项目，保障城管部门依法履职职责，落实省政府、市政府关于推进城市管理精细化文件的目标。</w:t>
            </w:r>
          </w:p>
        </w:tc>
      </w:tr>
      <w:tr w14:paraId="1BDD6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9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6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8B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7AA5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7AD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A7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</w:tr>
      <w:tr w14:paraId="7A3C2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A69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39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43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A53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辅助人员数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126人</w:t>
            </w:r>
          </w:p>
        </w:tc>
      </w:tr>
      <w:tr w14:paraId="53D42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01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75722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EA691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E62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垃圾西运年吨数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0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≥50000吨</w:t>
            </w:r>
          </w:p>
        </w:tc>
      </w:tr>
      <w:tr w14:paraId="59784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D79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C44E3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A1D0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4F1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道路保洁覆盖率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E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3336A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AC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727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73CD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600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支出合规率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6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48170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73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52B9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1BA5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C26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有效劝导、纠正覆盖率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D4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7251D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E1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7659B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7069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57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资金支付及时率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14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7F41E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B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92A3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DD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62A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不超预算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E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</w:t>
            </w:r>
          </w:p>
        </w:tc>
      </w:tr>
      <w:tr w14:paraId="7F8F3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0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B8F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AD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481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为我市招商引资营造良好环境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C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0C3C9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E7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D116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00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9C9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提高城市管理精细化水平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</w:t>
            </w:r>
          </w:p>
        </w:tc>
      </w:tr>
      <w:tr w14:paraId="39DD7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3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auto"/>
            <w:vAlign w:val="center"/>
          </w:tcPr>
          <w:p w14:paraId="5382F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A50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FD7F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改善城市环境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4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</w:t>
            </w:r>
          </w:p>
        </w:tc>
      </w:tr>
      <w:tr w14:paraId="14BB1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B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C873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5D8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25EB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建立健全长效机制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9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健全</w:t>
            </w:r>
          </w:p>
        </w:tc>
      </w:tr>
      <w:tr w14:paraId="57BDC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E93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AA76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4C4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E4B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职工对城管满意度</w:t>
            </w:r>
          </w:p>
        </w:tc>
        <w:tc>
          <w:tcPr>
            <w:tcW w:w="46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B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</w:tbl>
    <w:p w14:paraId="23B7111E"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color w:val="000000"/>
          <w:sz w:val="36"/>
          <w:szCs w:val="36"/>
          <w:highlight w:val="none"/>
        </w:rPr>
      </w:pPr>
    </w:p>
    <w:p w14:paraId="2DDDB22B"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color w:val="000000"/>
          <w:sz w:val="36"/>
          <w:szCs w:val="36"/>
          <w:highlight w:val="none"/>
        </w:rPr>
      </w:pPr>
    </w:p>
    <w:p w14:paraId="425271FD">
      <w:pPr>
        <w:keepNext w:val="0"/>
        <w:keepLines w:val="0"/>
        <w:pageBreakBefore w:val="0"/>
        <w:tabs>
          <w:tab w:val="left" w:pos="3316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outlineLvl w:val="0"/>
        <w:rPr>
          <w:rFonts w:hint="default" w:ascii="TimesNewRoman" w:hAnsi="TimesNewRoman" w:eastAsia="黑体" w:cs="TimesNewRoman"/>
          <w:color w:val="000000"/>
          <w:sz w:val="36"/>
          <w:szCs w:val="36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NewRoman">
    <w:altName w:val="Segoe Print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ODhjYWU5MDBhZTIzYjcwMzk2MDU2NTE1OGQ4M2UifQ=="/>
  </w:docVars>
  <w:rsids>
    <w:rsidRoot w:val="700F685A"/>
    <w:rsid w:val="04D31337"/>
    <w:rsid w:val="0E9733D5"/>
    <w:rsid w:val="0FFF2388"/>
    <w:rsid w:val="179560DF"/>
    <w:rsid w:val="1D6B2B2A"/>
    <w:rsid w:val="380A5A60"/>
    <w:rsid w:val="43EE526A"/>
    <w:rsid w:val="484D33EA"/>
    <w:rsid w:val="4E9340F3"/>
    <w:rsid w:val="4FF549AF"/>
    <w:rsid w:val="584E5E80"/>
    <w:rsid w:val="58CF5440"/>
    <w:rsid w:val="700F685A"/>
    <w:rsid w:val="742A559B"/>
    <w:rsid w:val="76DB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eastAsia="宋体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1019</Words>
  <Characters>1131</Characters>
  <Lines>0</Lines>
  <Paragraphs>0</Paragraphs>
  <TotalTime>0</TotalTime>
  <ScaleCrop>false</ScaleCrop>
  <LinksUpToDate>false</LinksUpToDate>
  <CharactersWithSpaces>1265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2024-02-08T00:41:00Z</dcterms:created>
  <dc:creator>   白日梦 </dc:creator>
  <cp:lastModifiedBy>两个人的精彩</cp:lastModifiedBy>
  <dcterms:modified xsi:type="dcterms:W3CDTF">2026-01-28T01:43:39Z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D91F4D3B86924872BC4E01AE164FCBBE_13</vt:lpwstr>
  </property>
  <property fmtid="{D5CDD505-2E9C-101B-9397-08002B2CF9AE}" pid="4" name="KSOTemplateDocerSaveRecord">
    <vt:lpwstr>eyJoZGlkIjoiNDVjYzEyNjQyNzU2NTUyZjFhOTY2YzA2YzkzN2Q1M2YiLCJ1c2VySWQiOiI2NjkwNDg5NjgifQ==</vt:lpwstr>
  </property>
</Properties>
</file>