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EDA9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outlineLvl w:val="0"/>
        <w:rPr>
          <w:rFonts w:hint="eastAsia" w:ascii="方正黑体_GBK" w:hAnsi="方正黑体_GBK" w:eastAsia="方正黑体_GBK" w:cs="方正黑体_GBK"/>
          <w:color w:val="000000"/>
          <w:sz w:val="32"/>
          <w:szCs w:val="32"/>
          <w:highlight w:val="none"/>
          <w:lang w:eastAsia="zh-CN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highlight w:val="none"/>
          <w:lang w:eastAsia="zh-CN"/>
        </w:rPr>
        <w:t>附件：</w:t>
      </w:r>
    </w:p>
    <w:p w14:paraId="57234A6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NewRoman" w:hAnsi="TimesNewRoman" w:eastAsia="华文中宋" w:cs="TimesNewRoman"/>
          <w:b/>
          <w:color w:val="000000"/>
          <w:sz w:val="36"/>
          <w:szCs w:val="36"/>
        </w:rPr>
      </w:pPr>
    </w:p>
    <w:p w14:paraId="3529EB9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NewRoman" w:hAnsi="TimesNewRoman" w:eastAsia="华文中宋" w:cs="TimesNewRoman"/>
          <w:b/>
          <w:color w:val="000000"/>
          <w:sz w:val="36"/>
          <w:szCs w:val="36"/>
          <w:lang w:val="en-US" w:eastAsia="zh-CN"/>
        </w:rPr>
      </w:pPr>
      <w:r>
        <w:rPr>
          <w:rFonts w:hint="eastAsia" w:ascii="TimesNewRoman" w:hAnsi="TimesNewRoman" w:eastAsia="华文中宋" w:cs="TimesNewRoman"/>
          <w:b/>
          <w:color w:val="000000"/>
          <w:sz w:val="36"/>
          <w:szCs w:val="36"/>
          <w:lang w:eastAsia="zh-CN"/>
        </w:rPr>
        <w:t>淮南市高新区审计考核中心</w:t>
      </w:r>
      <w:r>
        <w:rPr>
          <w:rFonts w:hint="default" w:ascii="TimesNewRoman" w:hAnsi="TimesNewRoman" w:eastAsia="华文中宋" w:cs="TimesNewRoman"/>
          <w:b/>
          <w:color w:val="000000"/>
          <w:sz w:val="36"/>
          <w:szCs w:val="36"/>
          <w:lang w:val="en-US" w:eastAsia="zh-CN"/>
        </w:rPr>
        <w:t>202</w:t>
      </w:r>
      <w:r>
        <w:rPr>
          <w:rFonts w:hint="eastAsia" w:ascii="TimesNewRoman" w:hAnsi="TimesNewRoman" w:eastAsia="华文中宋" w:cs="TimesNewRoman"/>
          <w:b/>
          <w:color w:val="000000"/>
          <w:sz w:val="36"/>
          <w:szCs w:val="36"/>
          <w:lang w:val="en-US" w:eastAsia="zh-CN"/>
        </w:rPr>
        <w:t>6</w:t>
      </w:r>
      <w:r>
        <w:rPr>
          <w:rFonts w:hint="default" w:ascii="TimesNewRoman" w:hAnsi="TimesNewRoman" w:eastAsia="华文中宋" w:cs="TimesNewRoman"/>
          <w:b/>
          <w:color w:val="000000"/>
          <w:sz w:val="36"/>
          <w:szCs w:val="36"/>
          <w:lang w:val="en-US" w:eastAsia="zh-CN"/>
        </w:rPr>
        <w:t>年度</w:t>
      </w:r>
    </w:p>
    <w:p w14:paraId="66D613E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NewRoman" w:hAnsi="TimesNewRoman" w:eastAsia="华文中宋" w:cs="TimesNewRoman"/>
          <w:b/>
          <w:color w:val="000000"/>
          <w:sz w:val="36"/>
          <w:szCs w:val="36"/>
          <w:lang w:eastAsia="zh-CN"/>
        </w:rPr>
      </w:pPr>
      <w:r>
        <w:rPr>
          <w:rFonts w:hint="default" w:ascii="TimesNewRoman" w:hAnsi="TimesNewRoman" w:eastAsia="华文中宋" w:cs="TimesNewRoman"/>
          <w:b/>
          <w:color w:val="000000"/>
          <w:sz w:val="36"/>
          <w:szCs w:val="36"/>
        </w:rPr>
        <w:t>项目</w:t>
      </w:r>
      <w:r>
        <w:rPr>
          <w:rFonts w:hint="default" w:ascii="TimesNewRoman" w:hAnsi="TimesNewRoman" w:eastAsia="华文中宋" w:cs="TimesNewRoman"/>
          <w:b/>
          <w:color w:val="000000"/>
          <w:sz w:val="36"/>
          <w:szCs w:val="36"/>
          <w:lang w:eastAsia="zh-CN"/>
        </w:rPr>
        <w:t>支出绩效目标</w:t>
      </w:r>
    </w:p>
    <w:p w14:paraId="60E3298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outlineLvl w:val="0"/>
        <w:rPr>
          <w:rFonts w:hint="default" w:ascii="TimesNewRoman" w:hAnsi="TimesNewRoman" w:eastAsia="仿宋_GB2312" w:cs="TimesNewRoman"/>
          <w:b w:val="0"/>
          <w:bCs w:val="0"/>
          <w:color w:val="000000"/>
          <w:sz w:val="32"/>
          <w:szCs w:val="32"/>
          <w:highlight w:val="none"/>
          <w:lang w:eastAsia="zh-CN"/>
        </w:rPr>
      </w:pPr>
    </w:p>
    <w:tbl>
      <w:tblPr>
        <w:tblStyle w:val="4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 w14:paraId="6CFB9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noWrap w:val="0"/>
            <w:vAlign w:val="center"/>
          </w:tcPr>
          <w:p w14:paraId="09069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仿宋_GB2312" w:cs="TimesNewRoman"/>
                <w:color w:val="000000"/>
                <w:kern w:val="2"/>
                <w:sz w:val="32"/>
                <w:szCs w:val="32"/>
                <w:lang w:val="en-US" w:eastAsia="zh-CN" w:bidi="ar-SA"/>
              </w:rPr>
              <w:t>项目支出绩效目标公开清单</w:t>
            </w:r>
          </w:p>
        </w:tc>
      </w:tr>
      <w:tr w14:paraId="04749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0F314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NewRoman" w:hAnsi="TimesNewRoman" w:eastAsia="仿宋_GB2312" w:cs="TimesNewRoman"/>
                <w:color w:val="000000"/>
                <w:kern w:val="2"/>
                <w:sz w:val="32"/>
                <w:szCs w:val="32"/>
                <w:lang w:val="en-US" w:eastAsia="zh-CN" w:bidi="ar-SA"/>
              </w:rPr>
              <w:t>序号</w:t>
            </w:r>
          </w:p>
        </w:tc>
        <w:tc>
          <w:tcPr>
            <w:tcW w:w="3795" w:type="dxa"/>
            <w:noWrap w:val="0"/>
            <w:vAlign w:val="center"/>
          </w:tcPr>
          <w:p w14:paraId="4CEF2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NewRoman" w:hAnsi="TimesNewRoman" w:eastAsia="仿宋_GB2312" w:cs="TimesNewRoman"/>
                <w:color w:val="000000"/>
                <w:kern w:val="2"/>
                <w:sz w:val="32"/>
                <w:szCs w:val="32"/>
                <w:lang w:val="en-US" w:eastAsia="zh-CN" w:bidi="ar-SA"/>
              </w:rPr>
              <w:t>项目名称</w:t>
            </w:r>
          </w:p>
        </w:tc>
        <w:tc>
          <w:tcPr>
            <w:tcW w:w="3600" w:type="dxa"/>
            <w:noWrap w:val="0"/>
            <w:vAlign w:val="center"/>
          </w:tcPr>
          <w:p w14:paraId="5A2B6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NewRoman" w:hAnsi="TimesNewRoman" w:eastAsia="仿宋_GB2312" w:cs="TimesNewRoman"/>
                <w:color w:val="000000"/>
                <w:kern w:val="2"/>
                <w:sz w:val="32"/>
                <w:szCs w:val="32"/>
                <w:lang w:val="en-US" w:eastAsia="zh-CN" w:bidi="ar-SA"/>
              </w:rPr>
              <w:t>预算金额（单位：万元）</w:t>
            </w:r>
          </w:p>
        </w:tc>
      </w:tr>
      <w:tr w14:paraId="48481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6BF59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仿宋_GB2312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95" w:type="dxa"/>
            <w:noWrap w:val="0"/>
            <w:vAlign w:val="center"/>
          </w:tcPr>
          <w:p w14:paraId="532E35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仿宋_GB2312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督查工作专项（含委托第三方）</w:t>
            </w:r>
          </w:p>
        </w:tc>
        <w:tc>
          <w:tcPr>
            <w:tcW w:w="3600" w:type="dxa"/>
            <w:noWrap w:val="0"/>
            <w:vAlign w:val="center"/>
          </w:tcPr>
          <w:p w14:paraId="0E79E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</w:tr>
      <w:tr w14:paraId="25EE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7484C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仿宋_GB2312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795" w:type="dxa"/>
            <w:noWrap w:val="0"/>
            <w:vAlign w:val="center"/>
          </w:tcPr>
          <w:p w14:paraId="5391D4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仿宋_GB2312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绩效考核工作专项（含综合评议、满意度调查）</w:t>
            </w:r>
          </w:p>
        </w:tc>
        <w:tc>
          <w:tcPr>
            <w:tcW w:w="3600" w:type="dxa"/>
            <w:noWrap w:val="0"/>
            <w:vAlign w:val="center"/>
          </w:tcPr>
          <w:p w14:paraId="640A6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</w:tr>
      <w:tr w14:paraId="6E943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06FF5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仿宋_GB2312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795" w:type="dxa"/>
            <w:noWrap w:val="0"/>
            <w:vAlign w:val="center"/>
          </w:tcPr>
          <w:p w14:paraId="56F3C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仿宋_GB2312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审计工作专项（含委托第三方）</w:t>
            </w:r>
          </w:p>
        </w:tc>
        <w:tc>
          <w:tcPr>
            <w:tcW w:w="3600" w:type="dxa"/>
            <w:noWrap w:val="0"/>
            <w:vAlign w:val="center"/>
          </w:tcPr>
          <w:p w14:paraId="4DAA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12.1920</w:t>
            </w:r>
          </w:p>
        </w:tc>
      </w:tr>
    </w:tbl>
    <w:p w14:paraId="1A4CBD8D">
      <w:pPr>
        <w:keepNext w:val="0"/>
        <w:keepLines w:val="0"/>
        <w:pageBreakBefore w:val="0"/>
        <w:tabs>
          <w:tab w:val="left" w:pos="3316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outlineLvl w:val="0"/>
        <w:rPr>
          <w:rFonts w:hint="default" w:ascii="TimesNewRoman" w:hAnsi="TimesNewRoman" w:eastAsia="黑体" w:cs="TimesNewRoman"/>
          <w:color w:val="000000"/>
          <w:sz w:val="36"/>
          <w:szCs w:val="36"/>
          <w:highlight w:val="none"/>
        </w:rPr>
      </w:pPr>
    </w:p>
    <w:p w14:paraId="427D5911">
      <w:pPr>
        <w:keepNext w:val="0"/>
        <w:keepLines w:val="0"/>
        <w:pageBreakBefore w:val="0"/>
        <w:tabs>
          <w:tab w:val="left" w:pos="3316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outlineLvl w:val="0"/>
        <w:rPr>
          <w:rFonts w:hint="default" w:ascii="TimesNewRoman" w:hAnsi="TimesNewRoman" w:eastAsia="黑体" w:cs="TimesNewRoman"/>
          <w:color w:val="000000"/>
          <w:sz w:val="36"/>
          <w:szCs w:val="36"/>
          <w:highlight w:val="none"/>
        </w:rPr>
      </w:pPr>
      <w:r>
        <w:rPr>
          <w:rFonts w:hint="default" w:ascii="TimesNewRoman" w:hAnsi="TimesNewRoman" w:eastAsia="黑体" w:cs="TimesNewRoman"/>
          <w:color w:val="000000"/>
          <w:sz w:val="36"/>
          <w:szCs w:val="36"/>
          <w:highlight w:val="none"/>
        </w:rPr>
        <w:br w:type="page"/>
      </w:r>
    </w:p>
    <w:tbl>
      <w:tblPr>
        <w:tblStyle w:val="3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723"/>
        <w:gridCol w:w="282"/>
        <w:gridCol w:w="477"/>
        <w:gridCol w:w="2872"/>
        <w:gridCol w:w="1848"/>
        <w:gridCol w:w="2380"/>
      </w:tblGrid>
      <w:tr w14:paraId="2227C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FCB4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b/>
                <w:bCs/>
                <w:color w:val="000000"/>
                <w:szCs w:val="32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项目支出绩效目标表</w:t>
            </w:r>
          </w:p>
        </w:tc>
      </w:tr>
      <w:tr w14:paraId="145B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0" w:type="dxa"/>
            <w:gridSpan w:val="7"/>
            <w:tcBorders>
              <w:top w:val="nil"/>
              <w:left w:val="nil"/>
              <w:right w:val="nil"/>
            </w:tcBorders>
            <w:noWrap w:val="0"/>
            <w:vAlign w:val="center"/>
          </w:tcPr>
          <w:p w14:paraId="7FF5D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（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" w:eastAsia="zh-CN" w:bidi="ar"/>
              </w:rPr>
              <w:t>202</w:t>
            </w: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年度）                                </w:t>
            </w:r>
          </w:p>
        </w:tc>
      </w:tr>
      <w:tr w14:paraId="59856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F8D5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57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76EAA91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督查工作专项(含委托第三方)</w:t>
            </w:r>
          </w:p>
        </w:tc>
      </w:tr>
      <w:tr w14:paraId="112E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E0A01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主管部门   及代码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6EC38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011-安徽淮南高新技术产业开发区管理委员会审计考核中心</w:t>
            </w:r>
          </w:p>
        </w:tc>
        <w:tc>
          <w:tcPr>
            <w:tcW w:w="1848" w:type="dxa"/>
            <w:tcBorders>
              <w:tl2br w:val="nil"/>
              <w:tr2bl w:val="nil"/>
            </w:tcBorders>
            <w:noWrap w:val="0"/>
            <w:vAlign w:val="center"/>
          </w:tcPr>
          <w:p w14:paraId="68176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5AF4E394">
            <w:pPr>
              <w:jc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011001-安徽淮南高新技术产业开发区审计考核中心</w:t>
            </w:r>
          </w:p>
        </w:tc>
      </w:tr>
      <w:tr w14:paraId="7255D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6A89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项目来源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6C4EE2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1-本级申报项目</w:t>
            </w:r>
          </w:p>
        </w:tc>
        <w:tc>
          <w:tcPr>
            <w:tcW w:w="1848" w:type="dxa"/>
            <w:tcBorders>
              <w:tl2br w:val="nil"/>
              <w:tr2bl w:val="nil"/>
            </w:tcBorders>
            <w:noWrap w:val="0"/>
            <w:vAlign w:val="center"/>
          </w:tcPr>
          <w:p w14:paraId="37264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项目期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2F7185F0">
            <w:pPr>
              <w:jc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1年</w:t>
            </w:r>
          </w:p>
        </w:tc>
      </w:tr>
      <w:tr w14:paraId="78864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A2B0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A5DA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年度资金总额：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FD5589">
            <w:pPr>
              <w:jc w:val="center"/>
              <w:rPr>
                <w:rFonts w:hint="eastAsia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2</w:t>
            </w:r>
          </w:p>
        </w:tc>
      </w:tr>
      <w:tr w14:paraId="5F1B0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A1DD111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1808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3B6101">
            <w:pPr>
              <w:jc w:val="right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</w:tr>
      <w:tr w14:paraId="586EE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77EC211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051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上年结转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4B7111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</w:tr>
      <w:tr w14:paraId="242B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33F6261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6D32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B73FCF">
            <w:pPr>
              <w:jc w:val="right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</w:tr>
      <w:tr w14:paraId="6041A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438" w:type="dxa"/>
            <w:tcBorders>
              <w:tl2br w:val="nil"/>
              <w:tr2bl w:val="nil"/>
            </w:tcBorders>
            <w:noWrap w:val="0"/>
            <w:vAlign w:val="center"/>
          </w:tcPr>
          <w:p w14:paraId="24DEB7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目标</w:t>
            </w:r>
          </w:p>
        </w:tc>
        <w:tc>
          <w:tcPr>
            <w:tcW w:w="858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D98A0D0">
            <w:pPr>
              <w:jc w:val="left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根据工作职能，督查全区交办的市级、党工委会议下达的重点工作、日常机关效能督查等。</w:t>
            </w:r>
          </w:p>
        </w:tc>
      </w:tr>
      <w:tr w14:paraId="06DDC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3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628E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5712AA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0E6F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44B56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8D6E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</w:tr>
      <w:tr w14:paraId="6AB28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3D22DB2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673D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12CC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62D3BD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监督检查次数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F446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≧2次</w:t>
            </w:r>
          </w:p>
        </w:tc>
      </w:tr>
      <w:tr w14:paraId="54285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54741DA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1E01A4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E34F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717C3F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检查程序规范性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5C2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严格按照规定程序</w:t>
            </w:r>
          </w:p>
        </w:tc>
      </w:tr>
      <w:tr w14:paraId="71744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AB00728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B64A580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63D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3B62D4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项目完成及时性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D1DE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项目计划完成时间</w:t>
            </w:r>
          </w:p>
        </w:tc>
      </w:tr>
      <w:tr w14:paraId="68D5E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91F5D1B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33D2CF0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994BA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464E58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EC2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≦20000</w:t>
            </w:r>
          </w:p>
        </w:tc>
      </w:tr>
      <w:tr w14:paraId="0A673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867753C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D9A7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039B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2B978F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对促进地区经济发展的影响程度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32F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影响程度较高</w:t>
            </w:r>
          </w:p>
        </w:tc>
      </w:tr>
      <w:tr w14:paraId="4C190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AB081DD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38DC34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FB62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29AB38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对监督检查水平及能力的提升程度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2A3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提升程度较高</w:t>
            </w:r>
          </w:p>
        </w:tc>
      </w:tr>
      <w:tr w14:paraId="0424A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6B6370D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E440363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133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3F3888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对降低单位经济成本影响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BF5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提升程度较高</w:t>
            </w:r>
          </w:p>
        </w:tc>
      </w:tr>
      <w:tr w14:paraId="7F196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083536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FB4C831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3603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</w:rPr>
              <w:t>可持续影响指标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1C7D2F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eastAsia="宋体" w:cs="TimesNewRoman"/>
                <w:color w:val="000000"/>
                <w:kern w:val="2"/>
                <w:sz w:val="20"/>
                <w:highlight w:val="none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对提升监督检查水平及能力的持续影响程度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EF6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影响程度（较高、明显、一般）</w:t>
            </w:r>
          </w:p>
        </w:tc>
      </w:tr>
      <w:tr w14:paraId="5013D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50CE2AD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2BAC40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910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5B554B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eastAsia="宋体" w:cs="TimesNewRoman"/>
                <w:color w:val="000000"/>
                <w:kern w:val="2"/>
                <w:sz w:val="20"/>
                <w:highlight w:val="none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公众满意度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BF6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≧90%</w:t>
            </w:r>
          </w:p>
        </w:tc>
      </w:tr>
    </w:tbl>
    <w:p w14:paraId="46661A46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</w:pPr>
    </w:p>
    <w:p w14:paraId="2419E64D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</w:pPr>
    </w:p>
    <w:p w14:paraId="012D577C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</w:pPr>
    </w:p>
    <w:p w14:paraId="145EA18C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</w:pPr>
    </w:p>
    <w:p w14:paraId="126BCBA8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</w:pPr>
    </w:p>
    <w:p w14:paraId="6F7F4116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</w:pPr>
    </w:p>
    <w:tbl>
      <w:tblPr>
        <w:tblStyle w:val="3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723"/>
        <w:gridCol w:w="282"/>
        <w:gridCol w:w="477"/>
        <w:gridCol w:w="2872"/>
        <w:gridCol w:w="1848"/>
        <w:gridCol w:w="2380"/>
      </w:tblGrid>
      <w:tr w14:paraId="7F510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7526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b/>
                <w:bCs/>
                <w:color w:val="000000"/>
                <w:szCs w:val="32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项目支出绩效目标表</w:t>
            </w:r>
          </w:p>
        </w:tc>
      </w:tr>
      <w:tr w14:paraId="2131C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0" w:type="dxa"/>
            <w:gridSpan w:val="7"/>
            <w:tcBorders>
              <w:top w:val="nil"/>
              <w:left w:val="nil"/>
              <w:right w:val="nil"/>
            </w:tcBorders>
            <w:noWrap w:val="0"/>
            <w:vAlign w:val="center"/>
          </w:tcPr>
          <w:p w14:paraId="0527F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（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" w:eastAsia="zh-CN" w:bidi="ar"/>
              </w:rPr>
              <w:t>202</w:t>
            </w: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年度）                                </w:t>
            </w:r>
          </w:p>
        </w:tc>
      </w:tr>
      <w:tr w14:paraId="5EAFC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66F57DE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57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3FC2285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绩效考核工作专项（含综合评议、满意度调查）</w:t>
            </w:r>
          </w:p>
        </w:tc>
      </w:tr>
      <w:tr w14:paraId="398D2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B0F60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主管部门   及代码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B35B78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011-安徽淮南高新技术产业开发区管理委员会审计考核中心</w:t>
            </w:r>
          </w:p>
        </w:tc>
        <w:tc>
          <w:tcPr>
            <w:tcW w:w="1848" w:type="dxa"/>
            <w:tcBorders>
              <w:tl2br w:val="nil"/>
              <w:tr2bl w:val="nil"/>
            </w:tcBorders>
            <w:noWrap w:val="0"/>
            <w:vAlign w:val="center"/>
          </w:tcPr>
          <w:p w14:paraId="6538E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2827A757">
            <w:pPr>
              <w:jc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011001-安徽淮南高新技术产业开发区审计考核中心</w:t>
            </w:r>
          </w:p>
        </w:tc>
      </w:tr>
      <w:tr w14:paraId="0F0AF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E5CF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项目来源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9B61921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1-本级申报项目</w:t>
            </w:r>
          </w:p>
        </w:tc>
        <w:tc>
          <w:tcPr>
            <w:tcW w:w="1848" w:type="dxa"/>
            <w:tcBorders>
              <w:tl2br w:val="nil"/>
              <w:tr2bl w:val="nil"/>
            </w:tcBorders>
            <w:noWrap w:val="0"/>
            <w:vAlign w:val="center"/>
          </w:tcPr>
          <w:p w14:paraId="35CC2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项目期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108BB3E9">
            <w:pPr>
              <w:jc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1年</w:t>
            </w:r>
          </w:p>
        </w:tc>
      </w:tr>
      <w:tr w14:paraId="0B69C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3CEF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7EA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年度资金总额：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D272E7">
            <w:pPr>
              <w:jc w:val="center"/>
              <w:rPr>
                <w:rFonts w:hint="eastAsia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2</w:t>
            </w:r>
          </w:p>
        </w:tc>
      </w:tr>
      <w:tr w14:paraId="5A55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2C614F8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6C10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F4DDCD4">
            <w:pPr>
              <w:jc w:val="right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</w:tr>
      <w:tr w14:paraId="4DD07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130290B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DF8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上年结转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5C0019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</w:tr>
      <w:tr w14:paraId="698F7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8144F88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DB9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04E35A">
            <w:pPr>
              <w:jc w:val="right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</w:tr>
      <w:tr w14:paraId="44C0D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438" w:type="dxa"/>
            <w:tcBorders>
              <w:tl2br w:val="nil"/>
              <w:tr2bl w:val="nil"/>
            </w:tcBorders>
            <w:noWrap w:val="0"/>
            <w:vAlign w:val="center"/>
          </w:tcPr>
          <w:p w14:paraId="471B0C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目标</w:t>
            </w:r>
          </w:p>
        </w:tc>
        <w:tc>
          <w:tcPr>
            <w:tcW w:w="858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49D4EB7">
            <w:pPr>
              <w:jc w:val="left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按照绩效考核工作计划执行，根据《高新区管委会体制改革和机制创新机构设置、职能职责和人员配置暂行方案》工作职能：按计划负责对三和镇和各部门、</w:t>
            </w: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eastAsia="zh-CN"/>
              </w:rPr>
              <w:t>高新投资控股集团有限</w:t>
            </w: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公司</w:t>
            </w: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eastAsia="zh-CN"/>
              </w:rPr>
              <w:t>和高新建设发展集团有限公司</w:t>
            </w: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的绩效考核工作。</w:t>
            </w:r>
          </w:p>
        </w:tc>
      </w:tr>
      <w:tr w14:paraId="0BD1A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3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48F3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760CAA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340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5AC40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E15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</w:tr>
      <w:tr w14:paraId="1DE61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858478C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C09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63C6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0F5C84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完成本年度绩效考核工作数量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74C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≧2次</w:t>
            </w:r>
          </w:p>
        </w:tc>
      </w:tr>
      <w:tr w14:paraId="4E6E4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2DB0F39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98372B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6E27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516F14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绩效考核程序规范性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83E1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严格按照规定程序</w:t>
            </w:r>
          </w:p>
        </w:tc>
      </w:tr>
      <w:tr w14:paraId="321E9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1D6CCBC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34774E8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12741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63C4CE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绩效考核工作完成及时性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257D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项目计划完成时间</w:t>
            </w:r>
          </w:p>
        </w:tc>
      </w:tr>
      <w:tr w14:paraId="49C39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BC451E6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5C7D929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2AB2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74D64C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绩效考核总成本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F41C2E">
            <w:pPr>
              <w:keepNext w:val="0"/>
              <w:keepLines w:val="0"/>
              <w:widowControl/>
              <w:suppressLineNumbers w:val="0"/>
              <w:ind w:firstLine="1600" w:firstLineChars="80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≦20000</w:t>
            </w:r>
          </w:p>
        </w:tc>
      </w:tr>
      <w:tr w14:paraId="08CAF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580DB1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F66F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1937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283440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对促进高新区经济发展的影响程度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08C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影响程度较高</w:t>
            </w:r>
          </w:p>
        </w:tc>
      </w:tr>
      <w:tr w14:paraId="76AD9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B25451B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29D2F6A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4163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67DB29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对提高高新区运行效率及结果的影响程度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A1FA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提升程度较高</w:t>
            </w:r>
          </w:p>
        </w:tc>
      </w:tr>
      <w:tr w14:paraId="6AAF6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3E79B9D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A7F1463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13C1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293824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对降低单位经济成本影响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A67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提升程度较高</w:t>
            </w:r>
          </w:p>
        </w:tc>
      </w:tr>
      <w:tr w14:paraId="537AF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DC0E7E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B9EFD30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2B1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</w:rPr>
              <w:t>可持续影响指标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178C4E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eastAsia="宋体" w:cs="TimesNewRoman"/>
                <w:color w:val="000000"/>
                <w:kern w:val="2"/>
                <w:sz w:val="20"/>
                <w:highlight w:val="none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绩效考核结果的运用为各部门工作情况提升提供参考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D6D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影响程度较高</w:t>
            </w:r>
          </w:p>
        </w:tc>
      </w:tr>
      <w:tr w14:paraId="36CDF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B2A1642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762DE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3F4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49AFA5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eastAsia="宋体" w:cs="TimesNewRoman"/>
                <w:color w:val="000000"/>
                <w:kern w:val="2"/>
                <w:sz w:val="20"/>
                <w:highlight w:val="none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考核对象满意度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532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≧90%</w:t>
            </w:r>
          </w:p>
        </w:tc>
      </w:tr>
    </w:tbl>
    <w:p w14:paraId="44893C8F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</w:pPr>
    </w:p>
    <w:p w14:paraId="05A2FA4D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</w:pPr>
    </w:p>
    <w:p w14:paraId="6A6D27DA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</w:pPr>
    </w:p>
    <w:p w14:paraId="4868FD5D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</w:pPr>
    </w:p>
    <w:p w14:paraId="6F0C85FB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</w:pPr>
    </w:p>
    <w:p w14:paraId="699DED68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</w:pPr>
    </w:p>
    <w:tbl>
      <w:tblPr>
        <w:tblStyle w:val="3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723"/>
        <w:gridCol w:w="282"/>
        <w:gridCol w:w="477"/>
        <w:gridCol w:w="2872"/>
        <w:gridCol w:w="1848"/>
        <w:gridCol w:w="2380"/>
      </w:tblGrid>
      <w:tr w14:paraId="20D81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0A4D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b/>
                <w:bCs/>
                <w:color w:val="000000"/>
                <w:szCs w:val="32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项目支出绩效目标表</w:t>
            </w:r>
          </w:p>
        </w:tc>
      </w:tr>
      <w:tr w14:paraId="6E775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0" w:type="dxa"/>
            <w:gridSpan w:val="7"/>
            <w:tcBorders>
              <w:top w:val="nil"/>
              <w:left w:val="nil"/>
              <w:right w:val="nil"/>
            </w:tcBorders>
            <w:noWrap w:val="0"/>
            <w:vAlign w:val="center"/>
          </w:tcPr>
          <w:p w14:paraId="5A995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（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" w:eastAsia="zh-CN" w:bidi="ar"/>
              </w:rPr>
              <w:t>202</w:t>
            </w: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年度）                                </w:t>
            </w:r>
          </w:p>
        </w:tc>
      </w:tr>
      <w:tr w14:paraId="4AF46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3508A6E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57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E292A2D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审计工作专项（含委托第三方）</w:t>
            </w:r>
          </w:p>
        </w:tc>
      </w:tr>
      <w:tr w14:paraId="097B7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E143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主管部门   及代码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37183B4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011-安徽淮南高新技术产业开发区管理委员会审计考核中心</w:t>
            </w:r>
          </w:p>
        </w:tc>
        <w:tc>
          <w:tcPr>
            <w:tcW w:w="1848" w:type="dxa"/>
            <w:tcBorders>
              <w:tl2br w:val="nil"/>
              <w:tr2bl w:val="nil"/>
            </w:tcBorders>
            <w:noWrap w:val="0"/>
            <w:vAlign w:val="center"/>
          </w:tcPr>
          <w:p w14:paraId="7462E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23A4490B">
            <w:pPr>
              <w:jc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011001-安徽淮南高新技术产业开发区审计考核中心</w:t>
            </w:r>
          </w:p>
        </w:tc>
      </w:tr>
      <w:tr w14:paraId="08F3F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0EFF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项目来源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2B9CA4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1-本级申报项目</w:t>
            </w:r>
          </w:p>
        </w:tc>
        <w:tc>
          <w:tcPr>
            <w:tcW w:w="1848" w:type="dxa"/>
            <w:tcBorders>
              <w:tl2br w:val="nil"/>
              <w:tr2bl w:val="nil"/>
            </w:tcBorders>
            <w:noWrap w:val="0"/>
            <w:vAlign w:val="center"/>
          </w:tcPr>
          <w:p w14:paraId="1F3A2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项目期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57990A92">
            <w:pPr>
              <w:jc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1年</w:t>
            </w:r>
          </w:p>
        </w:tc>
      </w:tr>
      <w:tr w14:paraId="3F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878A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BB2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年度资金总额：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2455D2">
            <w:pPr>
              <w:jc w:val="center"/>
              <w:rPr>
                <w:rFonts w:hint="eastAsia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12.1920</w:t>
            </w:r>
          </w:p>
        </w:tc>
      </w:tr>
      <w:tr w14:paraId="0B13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D83651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C26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C4A419">
            <w:pPr>
              <w:jc w:val="right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</w:tr>
      <w:tr w14:paraId="15649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507CC25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E2D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上年结转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C5131A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</w:tr>
      <w:tr w14:paraId="3255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4023B0E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6D76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5F3E6B">
            <w:pPr>
              <w:jc w:val="right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</w:tr>
      <w:tr w14:paraId="5EDF2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438" w:type="dxa"/>
            <w:tcBorders>
              <w:tl2br w:val="nil"/>
              <w:tr2bl w:val="nil"/>
            </w:tcBorders>
            <w:noWrap w:val="0"/>
            <w:vAlign w:val="center"/>
          </w:tcPr>
          <w:p w14:paraId="23FF8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目标</w:t>
            </w:r>
          </w:p>
        </w:tc>
        <w:tc>
          <w:tcPr>
            <w:tcW w:w="858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C0F5839">
            <w:pPr>
              <w:jc w:val="left"/>
              <w:rPr>
                <w:rFonts w:hint="eastAsia" w:ascii="TimesNewRoman" w:hAnsi="TimesNewRoman" w:eastAsia="仿宋_GB2312" w:cs="TimesNewRoman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根据工作职能负责内部审计监督工作，对接市委市政府审计监督工作。根据审计工作计划要求，委托相关资质的事务所对项目进行审计，按照审计监督工作计划完成</w:t>
            </w: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eastAsia="zh-CN"/>
              </w:rPr>
              <w:t>。</w:t>
            </w:r>
          </w:p>
        </w:tc>
      </w:tr>
      <w:tr w14:paraId="68E69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3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E460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06DE42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6745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28BC5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C69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</w:tr>
      <w:tr w14:paraId="7AE3B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67B1AEA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4071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886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4FB111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内部审计项目数量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57B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≥2个</w:t>
            </w:r>
          </w:p>
        </w:tc>
      </w:tr>
      <w:tr w14:paraId="3A5BD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A18949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C691E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F854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7D9F66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内部审计报告质量合格率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E44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≥95%</w:t>
            </w:r>
          </w:p>
        </w:tc>
      </w:tr>
      <w:tr w14:paraId="003D7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A327EA2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298B75F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943CF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7AEEEB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项目完成及时性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6760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项目计划完成时间</w:t>
            </w:r>
          </w:p>
        </w:tc>
      </w:tr>
      <w:tr w14:paraId="56BFD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5B8934A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94C38A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9C8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5FAFAC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1A4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121920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</w:tr>
      <w:tr w14:paraId="4F1FD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392EB1F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ED89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E2A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7DE268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对降低单位经济成本影响程度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3AF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影响程度较高</w:t>
            </w:r>
          </w:p>
        </w:tc>
      </w:tr>
      <w:tr w14:paraId="15035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3DE00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7EE1100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6F9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49B4D4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对提高行政运行效果及结果的影响程度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3128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影响程度较高</w:t>
            </w:r>
          </w:p>
        </w:tc>
      </w:tr>
      <w:tr w14:paraId="66CB3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963842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2620554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925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734A72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对降低单位经济效能影响程度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FF9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影响程度较高</w:t>
            </w:r>
          </w:p>
        </w:tc>
      </w:tr>
      <w:tr w14:paraId="1C9FB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E1BFE3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CCB1222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5E8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</w:rPr>
              <w:t>可持续影响指标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395C9C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eastAsia="宋体" w:cs="TimesNewRoman"/>
                <w:color w:val="000000"/>
                <w:kern w:val="2"/>
                <w:sz w:val="20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健全的内部审计管理制度为审计工作可持续保障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E7C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建立健全相关制度并予以落实</w:t>
            </w:r>
          </w:p>
        </w:tc>
      </w:tr>
      <w:tr w14:paraId="6A4CC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C089902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7535E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3E8AF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31E204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NewRoman" w:hAnsi="TimesNewRoman" w:eastAsia="宋体" w:cs="TimesNewRoman"/>
                <w:color w:val="000000"/>
                <w:kern w:val="2"/>
                <w:sz w:val="20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被审计对象满意度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DBB7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</w:tr>
    </w:tbl>
    <w:p w14:paraId="170A343A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TimesNewRoman">
    <w:altName w:val="Segoe Print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ODhjYWU5MDBhZTIzYjcwMzk2MDU2NTE1OGQ4M2UifQ=="/>
  </w:docVars>
  <w:rsids>
    <w:rsidRoot w:val="700F685A"/>
    <w:rsid w:val="3F5F5DDF"/>
    <w:rsid w:val="484D33EA"/>
    <w:rsid w:val="58CF5440"/>
    <w:rsid w:val="5CB70FE1"/>
    <w:rsid w:val="5F5FC4DB"/>
    <w:rsid w:val="700F685A"/>
    <w:rsid w:val="7FEF70C6"/>
    <w:rsid w:val="FDFA6FB0"/>
    <w:rsid w:val="FDFBA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rFonts w:eastAsia="宋体"/>
      <w:sz w:val="24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1436</Words>
  <Characters>1515</Characters>
  <Lines>0</Lines>
  <Paragraphs>0</Paragraphs>
  <TotalTime>30</TotalTime>
  <ScaleCrop>false</ScaleCrop>
  <LinksUpToDate>false</LinksUpToDate>
  <CharactersWithSpaces>1689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2024-02-09T08:41:00Z</dcterms:created>
  <dc:creator>   白日梦 </dc:creator>
  <cp:lastModifiedBy>两个人的精彩</cp:lastModifiedBy>
  <dcterms:modified xsi:type="dcterms:W3CDTF">2026-01-26T07:05:48Z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4DF77F5C834C4635ABD912323AD6B669_13</vt:lpwstr>
  </property>
  <property fmtid="{D5CDD505-2E9C-101B-9397-08002B2CF9AE}" pid="4" name="KSOTemplateDocerSaveRecord">
    <vt:lpwstr>eyJoZGlkIjoiNDVjYzEyNjQyNzU2NTUyZjFhOTY2YzA2YzkzN2Q1M2YiLCJ1c2VySWQiOiI2NjkwNDg5NjgifQ==</vt:lpwstr>
  </property>
</Properties>
</file>